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64" w:rsidRDefault="007D2A64" w:rsidP="00663B24">
      <w:pPr>
        <w:jc w:val="center"/>
        <w:rPr>
          <w:rFonts w:eastAsiaTheme="majorEastAsia" w:cstheme="minorHAnsi"/>
          <w:b/>
          <w:bCs/>
          <w:smallCaps/>
          <w:spacing w:val="5"/>
          <w:sz w:val="32"/>
          <w:szCs w:val="32"/>
        </w:rPr>
      </w:pPr>
      <w:r>
        <w:rPr>
          <w:rFonts w:eastAsiaTheme="majorEastAsia" w:cstheme="minorHAnsi"/>
          <w:b/>
          <w:bCs/>
          <w:smallCaps/>
          <w:spacing w:val="5"/>
          <w:sz w:val="32"/>
          <w:szCs w:val="32"/>
        </w:rPr>
        <w:t xml:space="preserve">Procedura zgłaszania dóbr niematerialnych </w:t>
      </w:r>
    </w:p>
    <w:p w:rsidR="004438F9" w:rsidRDefault="007D2A64" w:rsidP="00663B24">
      <w:pPr>
        <w:jc w:val="center"/>
        <w:rPr>
          <w:rFonts w:eastAsiaTheme="majorEastAsia" w:cstheme="minorHAnsi"/>
          <w:b/>
          <w:bCs/>
          <w:smallCaps/>
          <w:spacing w:val="5"/>
          <w:sz w:val="32"/>
          <w:szCs w:val="32"/>
        </w:rPr>
      </w:pPr>
      <w:r>
        <w:rPr>
          <w:rFonts w:eastAsiaTheme="majorEastAsia" w:cstheme="minorHAnsi"/>
          <w:b/>
          <w:bCs/>
          <w:smallCaps/>
          <w:spacing w:val="5"/>
          <w:sz w:val="32"/>
          <w:szCs w:val="32"/>
        </w:rPr>
        <w:t>w Uniwersytecie Przyrodniczym w Lublinie</w:t>
      </w:r>
    </w:p>
    <w:p w:rsidR="00C93A8E" w:rsidRPr="00C439A3" w:rsidRDefault="00C93A8E" w:rsidP="00663B24">
      <w:pPr>
        <w:jc w:val="center"/>
        <w:rPr>
          <w:rFonts w:eastAsiaTheme="majorEastAsia" w:cstheme="minorHAnsi"/>
          <w:b/>
          <w:bCs/>
          <w:smallCaps/>
          <w:spacing w:val="5"/>
          <w:sz w:val="32"/>
          <w:szCs w:val="32"/>
        </w:rPr>
      </w:pPr>
    </w:p>
    <w:p w:rsidR="00D608BC" w:rsidRPr="00D63589" w:rsidRDefault="00663B24" w:rsidP="00D6358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63589">
        <w:rPr>
          <w:rFonts w:cstheme="minorHAnsi"/>
          <w:bCs/>
          <w:sz w:val="24"/>
          <w:szCs w:val="24"/>
        </w:rPr>
        <w:t>Postępowanie w sprawie ochrony własności przemysłowej w Uniwersytecie Przyrodniczym w Lublinie reguluje</w:t>
      </w:r>
      <w:r w:rsidRPr="00D63589">
        <w:rPr>
          <w:rFonts w:cstheme="minorHAnsi"/>
          <w:sz w:val="24"/>
          <w:szCs w:val="24"/>
        </w:rPr>
        <w:t xml:space="preserve"> </w:t>
      </w:r>
      <w:hyperlink r:id="rId5" w:history="1">
        <w:r w:rsidRPr="009A01F8">
          <w:rPr>
            <w:rStyle w:val="Hipercze"/>
            <w:rFonts w:cstheme="minorHAnsi"/>
            <w:b/>
            <w:sz w:val="24"/>
            <w:szCs w:val="24"/>
          </w:rPr>
          <w:t>Regulamin Zarządzania Prawami Autorskimi i Prawami Własności Przemysłowej oraz Zasady Komercjalizacji Dóbr Niematerialnych Uniwersytetu Przyrodniczego w Lublinie</w:t>
        </w:r>
      </w:hyperlink>
    </w:p>
    <w:p w:rsidR="00D608BC" w:rsidRPr="00D63589" w:rsidRDefault="00663B24" w:rsidP="00D6358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 xml:space="preserve">Przyjęty uchwałą  Senatu nr 32/2014-2015 z dnia 27 lutego 2015 r. </w:t>
      </w:r>
    </w:p>
    <w:p w:rsidR="00663B24" w:rsidRPr="00D63589" w:rsidRDefault="00663B24" w:rsidP="00663B24">
      <w:pPr>
        <w:jc w:val="both"/>
        <w:rPr>
          <w:rFonts w:cstheme="minorHAnsi"/>
          <w:sz w:val="24"/>
          <w:szCs w:val="24"/>
        </w:rPr>
      </w:pPr>
    </w:p>
    <w:p w:rsidR="00663B24" w:rsidRPr="00D63589" w:rsidRDefault="00663B24" w:rsidP="00D63589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cstheme="minorHAnsi"/>
          <w:bCs/>
          <w:sz w:val="24"/>
          <w:szCs w:val="24"/>
        </w:rPr>
      </w:pPr>
      <w:r w:rsidRPr="00D63589">
        <w:rPr>
          <w:rFonts w:cstheme="minorHAnsi"/>
          <w:bCs/>
          <w:sz w:val="24"/>
          <w:szCs w:val="24"/>
        </w:rPr>
        <w:t>Zgodnie z § 11 pkt. 1 Regulaminu w wyniku wykonywania przez pracownika obowiązków pracowniczych</w:t>
      </w:r>
      <w:r w:rsidR="00D63589">
        <w:rPr>
          <w:rFonts w:cstheme="minorHAnsi"/>
          <w:bCs/>
          <w:sz w:val="24"/>
          <w:szCs w:val="24"/>
        </w:rPr>
        <w:t>,</w:t>
      </w:r>
      <w:r w:rsidRPr="00D63589">
        <w:rPr>
          <w:rFonts w:cstheme="minorHAnsi"/>
          <w:bCs/>
          <w:sz w:val="24"/>
          <w:szCs w:val="24"/>
        </w:rPr>
        <w:t xml:space="preserve"> Uczelni przysługuje:</w:t>
      </w:r>
    </w:p>
    <w:p w:rsidR="00D608BC" w:rsidRPr="00D63589" w:rsidRDefault="00663B24" w:rsidP="00D6358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Prawo do patentu na wynalazek</w:t>
      </w:r>
    </w:p>
    <w:p w:rsidR="00D608BC" w:rsidRPr="00D63589" w:rsidRDefault="00663B24" w:rsidP="00D6358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Prawo ochronne na wzór użytkowy</w:t>
      </w:r>
    </w:p>
    <w:p w:rsidR="00D608BC" w:rsidRPr="00D63589" w:rsidRDefault="00663B24" w:rsidP="00D6358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Prawo ochronne na znak towarowy</w:t>
      </w:r>
    </w:p>
    <w:p w:rsidR="00D608BC" w:rsidRPr="00D63589" w:rsidRDefault="00663B24" w:rsidP="00D6358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Prawo z  rejestracji wzoru przemysłowego</w:t>
      </w:r>
    </w:p>
    <w:p w:rsidR="00DF661D" w:rsidRPr="00D63589" w:rsidRDefault="00663B24" w:rsidP="00D6358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Prawo wyłączne do odmiany rośliny</w:t>
      </w:r>
    </w:p>
    <w:p w:rsidR="00143E76" w:rsidRPr="00D63589" w:rsidRDefault="00143E76" w:rsidP="00143E76">
      <w:pPr>
        <w:ind w:left="720"/>
        <w:jc w:val="both"/>
        <w:rPr>
          <w:rFonts w:cstheme="minorHAnsi"/>
          <w:sz w:val="24"/>
          <w:szCs w:val="24"/>
        </w:rPr>
      </w:pPr>
    </w:p>
    <w:p w:rsidR="00DF38CA" w:rsidRPr="00D63589" w:rsidRDefault="00DF661D" w:rsidP="00D6358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 xml:space="preserve">Twórca rozwiązania składa </w:t>
      </w:r>
      <w:hyperlink r:id="rId6" w:history="1">
        <w:r w:rsidRPr="007D2A64">
          <w:rPr>
            <w:rStyle w:val="Hipercze"/>
            <w:rFonts w:cstheme="minorHAnsi"/>
            <w:b/>
            <w:sz w:val="24"/>
            <w:szCs w:val="24"/>
          </w:rPr>
          <w:t>wniosek o zgłoszenie dobra niematerialnego w celu uzyskania praw wyłącznych</w:t>
        </w:r>
      </w:hyperlink>
      <w:bookmarkStart w:id="0" w:name="_GoBack"/>
      <w:bookmarkEnd w:id="0"/>
      <w:r w:rsidRPr="00D63589">
        <w:rPr>
          <w:rFonts w:cstheme="minorHAnsi"/>
          <w:sz w:val="24"/>
          <w:szCs w:val="24"/>
        </w:rPr>
        <w:t xml:space="preserve"> do  Prorektora ds. Nauki, Wdrożeń i Współpracy Międzynarodowej za pośrednictwem  Centrum Transferu Technologii </w:t>
      </w:r>
      <w:r w:rsidR="00F9316A" w:rsidRPr="00D63589">
        <w:rPr>
          <w:rFonts w:cstheme="minorHAnsi"/>
          <w:sz w:val="24"/>
          <w:szCs w:val="24"/>
        </w:rPr>
        <w:t>Uniwersytetu Przyrodniczego w Lublinie.</w:t>
      </w:r>
    </w:p>
    <w:p w:rsidR="00143E76" w:rsidRPr="00D63589" w:rsidRDefault="00143E76" w:rsidP="00143E76">
      <w:pPr>
        <w:pStyle w:val="Akapitzlist"/>
        <w:jc w:val="both"/>
        <w:rPr>
          <w:rFonts w:cstheme="minorHAnsi"/>
          <w:sz w:val="24"/>
          <w:szCs w:val="24"/>
        </w:rPr>
      </w:pPr>
    </w:p>
    <w:p w:rsidR="004438F9" w:rsidRPr="00D63589" w:rsidRDefault="004438F9" w:rsidP="00D63589">
      <w:pPr>
        <w:pStyle w:val="Akapitzlist"/>
        <w:numPr>
          <w:ilvl w:val="0"/>
          <w:numId w:val="10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 xml:space="preserve">Wniosek powinien być wypełniony i podpisany przez </w:t>
      </w:r>
      <w:r w:rsidR="00DF661D" w:rsidRPr="00D63589">
        <w:rPr>
          <w:rFonts w:cstheme="minorHAnsi"/>
          <w:sz w:val="24"/>
          <w:szCs w:val="24"/>
        </w:rPr>
        <w:t>twórcę</w:t>
      </w:r>
      <w:r w:rsidR="00C439A3">
        <w:rPr>
          <w:rFonts w:cstheme="minorHAnsi"/>
          <w:sz w:val="24"/>
          <w:szCs w:val="24"/>
        </w:rPr>
        <w:t xml:space="preserve"> / twórców</w:t>
      </w:r>
      <w:r w:rsidR="00DF661D" w:rsidRPr="00D63589">
        <w:rPr>
          <w:rFonts w:cstheme="minorHAnsi"/>
          <w:sz w:val="24"/>
          <w:szCs w:val="24"/>
        </w:rPr>
        <w:t xml:space="preserve"> rozwiązania</w:t>
      </w:r>
      <w:r w:rsidRPr="00D63589">
        <w:rPr>
          <w:rFonts w:cstheme="minorHAnsi"/>
          <w:sz w:val="24"/>
          <w:szCs w:val="24"/>
        </w:rPr>
        <w:t xml:space="preserve"> oraz przez kierownika</w:t>
      </w:r>
      <w:r w:rsidR="00DF661D" w:rsidRPr="00D63589">
        <w:rPr>
          <w:rFonts w:cstheme="minorHAnsi"/>
          <w:sz w:val="24"/>
          <w:szCs w:val="24"/>
        </w:rPr>
        <w:t xml:space="preserve"> macierzystej</w:t>
      </w:r>
      <w:r w:rsidRPr="00D63589">
        <w:rPr>
          <w:rFonts w:cstheme="minorHAnsi"/>
          <w:sz w:val="24"/>
          <w:szCs w:val="24"/>
        </w:rPr>
        <w:t xml:space="preserve"> jednostki organizacyjnej</w:t>
      </w:r>
      <w:r w:rsidR="00AC00BD" w:rsidRPr="00D63589">
        <w:rPr>
          <w:rFonts w:cstheme="minorHAnsi"/>
          <w:sz w:val="24"/>
          <w:szCs w:val="24"/>
        </w:rPr>
        <w:t xml:space="preserve">. Do wniosku </w:t>
      </w:r>
      <w:r w:rsidR="00C0565E" w:rsidRPr="00D63589">
        <w:rPr>
          <w:rFonts w:cstheme="minorHAnsi"/>
          <w:sz w:val="24"/>
          <w:szCs w:val="24"/>
        </w:rPr>
        <w:t>należy dołączyć:</w:t>
      </w:r>
    </w:p>
    <w:p w:rsidR="00C0565E" w:rsidRPr="00D63589" w:rsidRDefault="00C0565E" w:rsidP="00D63589">
      <w:pPr>
        <w:pStyle w:val="Akapitzlist"/>
        <w:numPr>
          <w:ilvl w:val="1"/>
          <w:numId w:val="11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Opis wynalazku</w:t>
      </w:r>
    </w:p>
    <w:p w:rsidR="00C0565E" w:rsidRPr="00D63589" w:rsidRDefault="00C0565E" w:rsidP="00D63589">
      <w:pPr>
        <w:pStyle w:val="Akapitzlist"/>
        <w:numPr>
          <w:ilvl w:val="1"/>
          <w:numId w:val="11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Opis istoty rozwiązania</w:t>
      </w:r>
    </w:p>
    <w:p w:rsidR="00C0565E" w:rsidRPr="00D63589" w:rsidRDefault="00C0565E" w:rsidP="00D63589">
      <w:pPr>
        <w:pStyle w:val="Akapitzlist"/>
        <w:numPr>
          <w:ilvl w:val="1"/>
          <w:numId w:val="11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Informacje o stanie techniki</w:t>
      </w:r>
    </w:p>
    <w:p w:rsidR="00C0565E" w:rsidRPr="00D63589" w:rsidRDefault="00C0565E" w:rsidP="00D63589">
      <w:pPr>
        <w:pStyle w:val="Akapitzlist"/>
        <w:numPr>
          <w:ilvl w:val="1"/>
          <w:numId w:val="11"/>
        </w:numPr>
        <w:spacing w:after="0" w:line="360" w:lineRule="auto"/>
        <w:ind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>Informacje o możliwości zastosowania</w:t>
      </w:r>
    </w:p>
    <w:p w:rsidR="00143E76" w:rsidRPr="00D63589" w:rsidRDefault="00143E76" w:rsidP="00143E76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C0565E" w:rsidRPr="00D63589" w:rsidRDefault="00DF661D" w:rsidP="00D6358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D63589">
        <w:rPr>
          <w:rFonts w:cstheme="minorHAnsi"/>
          <w:sz w:val="24"/>
          <w:szCs w:val="24"/>
        </w:rPr>
        <w:t xml:space="preserve">Na podstawie złożonego wniosku </w:t>
      </w:r>
      <w:r w:rsidR="00F9316A" w:rsidRPr="00D63589">
        <w:rPr>
          <w:rFonts w:cstheme="minorHAnsi"/>
          <w:sz w:val="24"/>
          <w:szCs w:val="24"/>
        </w:rPr>
        <w:t xml:space="preserve"> </w:t>
      </w:r>
      <w:r w:rsidR="00C439A3">
        <w:rPr>
          <w:rFonts w:cstheme="minorHAnsi"/>
          <w:sz w:val="24"/>
          <w:szCs w:val="24"/>
        </w:rPr>
        <w:t>Prorektor</w:t>
      </w:r>
      <w:r w:rsidRPr="00D63589">
        <w:rPr>
          <w:rFonts w:cstheme="minorHAnsi"/>
          <w:sz w:val="24"/>
          <w:szCs w:val="24"/>
        </w:rPr>
        <w:t xml:space="preserve"> ds. Nauki, Wdrożeń i Współpracy Międzynarodowej </w:t>
      </w:r>
      <w:r w:rsidR="00F9316A" w:rsidRPr="00D63589">
        <w:rPr>
          <w:rFonts w:cstheme="minorHAnsi"/>
          <w:sz w:val="24"/>
          <w:szCs w:val="24"/>
        </w:rPr>
        <w:t>wydaje decyzję w sprawie opracowania dokumentacji zgłoszeniowej</w:t>
      </w:r>
      <w:r w:rsidR="00C439A3">
        <w:rPr>
          <w:rFonts w:cstheme="minorHAnsi"/>
          <w:sz w:val="24"/>
          <w:szCs w:val="24"/>
        </w:rPr>
        <w:t xml:space="preserve"> dobra niematerialnego</w:t>
      </w:r>
      <w:r w:rsidR="00F9316A" w:rsidRPr="00D63589">
        <w:rPr>
          <w:rFonts w:cstheme="minorHAnsi"/>
          <w:sz w:val="24"/>
          <w:szCs w:val="24"/>
        </w:rPr>
        <w:t>.</w:t>
      </w:r>
      <w:r w:rsidRPr="00D63589">
        <w:rPr>
          <w:rFonts w:cstheme="minorHAnsi"/>
          <w:sz w:val="24"/>
          <w:szCs w:val="24"/>
        </w:rPr>
        <w:t xml:space="preserve"> </w:t>
      </w:r>
    </w:p>
    <w:p w:rsidR="00143E76" w:rsidRPr="00D63589" w:rsidRDefault="00143E76" w:rsidP="00143E76">
      <w:pPr>
        <w:pStyle w:val="Akapitzlist"/>
        <w:jc w:val="both"/>
        <w:rPr>
          <w:rFonts w:cstheme="minorHAnsi"/>
          <w:sz w:val="24"/>
          <w:szCs w:val="24"/>
        </w:rPr>
      </w:pPr>
    </w:p>
    <w:p w:rsidR="00AC00BD" w:rsidRPr="00D63589" w:rsidRDefault="00C439A3" w:rsidP="00D63589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Decyzję</w:t>
      </w:r>
      <w:r w:rsidR="00DF661D" w:rsidRPr="00D63589">
        <w:rPr>
          <w:rFonts w:cstheme="minorHAnsi"/>
          <w:sz w:val="24"/>
          <w:szCs w:val="24"/>
        </w:rPr>
        <w:t xml:space="preserve"> Prorektora ds. Nauki, Wdrożeń i Współpracy Międzynarodowej wraz z wnioskiem</w:t>
      </w:r>
      <w:r>
        <w:rPr>
          <w:rFonts w:cstheme="minorHAnsi"/>
          <w:sz w:val="24"/>
          <w:szCs w:val="24"/>
        </w:rPr>
        <w:t>,</w:t>
      </w:r>
      <w:r w:rsidR="00DF661D" w:rsidRPr="00D63589">
        <w:rPr>
          <w:rFonts w:cstheme="minorHAnsi"/>
          <w:sz w:val="24"/>
          <w:szCs w:val="24"/>
        </w:rPr>
        <w:t xml:space="preserve"> </w:t>
      </w:r>
      <w:r w:rsidR="00D63589">
        <w:rPr>
          <w:rFonts w:cstheme="minorHAnsi"/>
          <w:sz w:val="24"/>
          <w:szCs w:val="24"/>
        </w:rPr>
        <w:t>Centrum Transferu Technologii przekazuje</w:t>
      </w:r>
      <w:r w:rsidR="00F9316A" w:rsidRPr="00D63589">
        <w:rPr>
          <w:rFonts w:cstheme="minorHAnsi"/>
          <w:sz w:val="24"/>
          <w:szCs w:val="24"/>
        </w:rPr>
        <w:t xml:space="preserve"> do Rzecznika Patentowego w celu </w:t>
      </w:r>
      <w:r w:rsidR="00DF661D" w:rsidRPr="00D63589">
        <w:rPr>
          <w:rFonts w:cstheme="minorHAnsi"/>
          <w:sz w:val="24"/>
          <w:szCs w:val="24"/>
        </w:rPr>
        <w:t>opracowania dokumentacji zgłoszeniowej do UPRP.</w:t>
      </w:r>
    </w:p>
    <w:p w:rsidR="004438F9" w:rsidRPr="00D63589" w:rsidRDefault="004438F9" w:rsidP="004438F9">
      <w:pPr>
        <w:rPr>
          <w:rFonts w:cstheme="minorHAnsi"/>
        </w:rPr>
      </w:pPr>
    </w:p>
    <w:sectPr w:rsidR="004438F9" w:rsidRPr="00D63589" w:rsidSect="00143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D8A"/>
    <w:multiLevelType w:val="hybridMultilevel"/>
    <w:tmpl w:val="6C9C2B36"/>
    <w:lvl w:ilvl="0" w:tplc="182CC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25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4B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C2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A7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84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8E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8D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44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36BFF"/>
    <w:multiLevelType w:val="hybridMultilevel"/>
    <w:tmpl w:val="BD38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66A7"/>
    <w:multiLevelType w:val="hybridMultilevel"/>
    <w:tmpl w:val="DD082430"/>
    <w:lvl w:ilvl="0" w:tplc="93FA6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C4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A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88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8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6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86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8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4D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417CD3"/>
    <w:multiLevelType w:val="hybridMultilevel"/>
    <w:tmpl w:val="116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152D1"/>
    <w:multiLevelType w:val="hybridMultilevel"/>
    <w:tmpl w:val="B176A70E"/>
    <w:lvl w:ilvl="0" w:tplc="35E6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8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E2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20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81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8A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AC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364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64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77475B"/>
    <w:multiLevelType w:val="hybridMultilevel"/>
    <w:tmpl w:val="8138BBD0"/>
    <w:lvl w:ilvl="0" w:tplc="CDF61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8C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A2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A2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41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56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26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D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7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BA4C0F"/>
    <w:multiLevelType w:val="hybridMultilevel"/>
    <w:tmpl w:val="2CDE97C0"/>
    <w:lvl w:ilvl="0" w:tplc="22520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81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A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A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FE7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2C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D01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6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4B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304257"/>
    <w:multiLevelType w:val="hybridMultilevel"/>
    <w:tmpl w:val="8A72CAD8"/>
    <w:lvl w:ilvl="0" w:tplc="741E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C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25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4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60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05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C5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CF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A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4772EE"/>
    <w:multiLevelType w:val="hybridMultilevel"/>
    <w:tmpl w:val="2BF0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3981"/>
    <w:multiLevelType w:val="hybridMultilevel"/>
    <w:tmpl w:val="A41E8D74"/>
    <w:lvl w:ilvl="0" w:tplc="0A665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00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C5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06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A2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844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6F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07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14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4B7338"/>
    <w:multiLevelType w:val="hybridMultilevel"/>
    <w:tmpl w:val="0854E006"/>
    <w:lvl w:ilvl="0" w:tplc="ED42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A3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63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A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2C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8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83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E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C2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F9"/>
    <w:rsid w:val="00143E76"/>
    <w:rsid w:val="004438F9"/>
    <w:rsid w:val="00663B24"/>
    <w:rsid w:val="007D2A64"/>
    <w:rsid w:val="009A01F8"/>
    <w:rsid w:val="00AC00BD"/>
    <w:rsid w:val="00C0565E"/>
    <w:rsid w:val="00C439A3"/>
    <w:rsid w:val="00C93A8E"/>
    <w:rsid w:val="00D4088D"/>
    <w:rsid w:val="00D608BC"/>
    <w:rsid w:val="00D63589"/>
    <w:rsid w:val="00DF38CA"/>
    <w:rsid w:val="00DF661D"/>
    <w:rsid w:val="00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A3D0"/>
  <w15:docId w15:val="{9A8DBFAE-5153-45B0-A68C-90E96B3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8D"/>
  </w:style>
  <w:style w:type="paragraph" w:styleId="Nagwek1">
    <w:name w:val="heading 1"/>
    <w:basedOn w:val="Normalny"/>
    <w:next w:val="Normalny"/>
    <w:link w:val="Nagwek1Znak"/>
    <w:uiPriority w:val="9"/>
    <w:qFormat/>
    <w:rsid w:val="00443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4438F9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443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3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4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438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8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3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478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.lublin.pl/3226/" TargetMode="External"/><Relationship Id="rId5" Type="http://schemas.openxmlformats.org/officeDocument/2006/relationships/hyperlink" Target="http://bip.up.lublin.pl/senat/2014/032/zaluchwala3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dcterms:created xsi:type="dcterms:W3CDTF">2017-11-03T12:02:00Z</dcterms:created>
  <dcterms:modified xsi:type="dcterms:W3CDTF">2017-11-03T12:02:00Z</dcterms:modified>
</cp:coreProperties>
</file>