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7D" w:rsidRPr="00683429" w:rsidRDefault="00223C7D" w:rsidP="00BB778A">
      <w:pPr>
        <w:rPr>
          <w:rFonts w:ascii="Arial Narrow" w:hAnsi="Arial Narrow" w:cs="Arial Narrow"/>
          <w:i/>
          <w:iCs/>
        </w:rPr>
      </w:pPr>
    </w:p>
    <w:p w:rsidR="00223C7D" w:rsidRPr="00683429" w:rsidRDefault="00223C7D" w:rsidP="00BB778A">
      <w:pPr>
        <w:rPr>
          <w:rFonts w:ascii="Arial Narrow" w:hAnsi="Arial Narrow" w:cs="Arial Narrow"/>
          <w:i/>
          <w:iCs/>
        </w:rPr>
      </w:pPr>
    </w:p>
    <w:p w:rsidR="00223C7D" w:rsidRPr="00683429" w:rsidRDefault="00223C7D" w:rsidP="00BB778A">
      <w:pPr>
        <w:rPr>
          <w:rFonts w:ascii="Arial Narrow" w:hAnsi="Arial Narrow" w:cs="Arial Narrow"/>
          <w:i/>
          <w:iCs/>
        </w:rPr>
      </w:pPr>
    </w:p>
    <w:p w:rsidR="00223C7D" w:rsidRPr="00683429" w:rsidRDefault="00223C7D" w:rsidP="00BB778A">
      <w:pPr>
        <w:rPr>
          <w:rFonts w:ascii="Arial Narrow" w:hAnsi="Arial Narrow" w:cs="Arial Narrow"/>
          <w:i/>
          <w:iCs/>
        </w:rPr>
      </w:pPr>
    </w:p>
    <w:p w:rsidR="00223C7D" w:rsidRPr="00C9091A" w:rsidRDefault="00223C7D" w:rsidP="00BB778A">
      <w:pPr>
        <w:rPr>
          <w:rFonts w:ascii="Arial Narrow" w:hAnsi="Arial Narrow" w:cs="Arial Narrow"/>
          <w:i/>
          <w:iCs/>
        </w:rPr>
      </w:pPr>
    </w:p>
    <w:p w:rsidR="00223C7D" w:rsidRPr="00C9091A" w:rsidRDefault="00223C7D" w:rsidP="00BB778A">
      <w:pPr>
        <w:jc w:val="center"/>
        <w:rPr>
          <w:rFonts w:ascii="Arial Narrow" w:hAnsi="Arial Narrow" w:cs="Arial Narrow"/>
          <w:b/>
          <w:bCs/>
          <w:sz w:val="36"/>
          <w:szCs w:val="36"/>
        </w:rPr>
      </w:pPr>
      <w:r w:rsidRPr="00C9091A">
        <w:rPr>
          <w:rFonts w:ascii="Arial Narrow" w:hAnsi="Arial Narrow" w:cs="Arial Narrow"/>
          <w:b/>
          <w:bCs/>
          <w:sz w:val="36"/>
          <w:szCs w:val="36"/>
        </w:rPr>
        <w:t>AUTOREFERAT</w:t>
      </w:r>
    </w:p>
    <w:p w:rsidR="00223C7D" w:rsidRPr="00C9091A" w:rsidRDefault="00223C7D" w:rsidP="00BB778A">
      <w:pPr>
        <w:rPr>
          <w:rFonts w:ascii="Arial Narrow" w:hAnsi="Arial Narrow" w:cs="Arial Narrow"/>
          <w:i/>
          <w:iCs/>
        </w:rPr>
      </w:pPr>
    </w:p>
    <w:p w:rsidR="00223C7D" w:rsidRPr="00C9091A" w:rsidRDefault="00223C7D" w:rsidP="00BB778A">
      <w:pPr>
        <w:jc w:val="center"/>
        <w:rPr>
          <w:rFonts w:ascii="Arial Narrow" w:hAnsi="Arial Narrow" w:cs="Arial Narrow"/>
          <w:b/>
          <w:bCs/>
        </w:rPr>
      </w:pPr>
    </w:p>
    <w:p w:rsidR="00223C7D" w:rsidRPr="00C9091A" w:rsidRDefault="00223C7D" w:rsidP="00BB778A">
      <w:pPr>
        <w:jc w:val="center"/>
        <w:rPr>
          <w:rFonts w:ascii="Arial Narrow" w:hAnsi="Arial Narrow" w:cs="Arial Narrow"/>
          <w:b/>
          <w:bCs/>
        </w:rPr>
      </w:pPr>
    </w:p>
    <w:p w:rsidR="00223C7D" w:rsidRPr="00C9091A" w:rsidRDefault="00223C7D" w:rsidP="00BB778A">
      <w:pPr>
        <w:jc w:val="center"/>
        <w:rPr>
          <w:rFonts w:ascii="Arial Narrow" w:hAnsi="Arial Narrow" w:cs="Arial Narrow"/>
          <w:b/>
          <w:bCs/>
        </w:rPr>
      </w:pPr>
    </w:p>
    <w:p w:rsidR="00223C7D" w:rsidRPr="00C9091A" w:rsidRDefault="00223C7D" w:rsidP="00BB778A">
      <w:pPr>
        <w:jc w:val="center"/>
        <w:rPr>
          <w:rFonts w:ascii="Arial Narrow" w:hAnsi="Arial Narrow" w:cs="Arial Narrow"/>
          <w:b/>
          <w:bCs/>
        </w:rPr>
      </w:pPr>
    </w:p>
    <w:p w:rsidR="00223C7D" w:rsidRPr="00C9091A" w:rsidRDefault="00223C7D" w:rsidP="00BB778A">
      <w:pPr>
        <w:jc w:val="center"/>
        <w:rPr>
          <w:rFonts w:ascii="Arial Narrow" w:hAnsi="Arial Narrow" w:cs="Arial Narrow"/>
          <w:b/>
          <w:bCs/>
          <w:sz w:val="28"/>
          <w:szCs w:val="28"/>
        </w:rPr>
      </w:pPr>
      <w:r w:rsidRPr="00C9091A">
        <w:rPr>
          <w:rFonts w:ascii="Arial Narrow" w:hAnsi="Arial Narrow" w:cs="Arial Narrow"/>
          <w:b/>
          <w:bCs/>
          <w:sz w:val="28"/>
          <w:szCs w:val="28"/>
        </w:rPr>
        <w:t xml:space="preserve">dr </w:t>
      </w:r>
      <w:r>
        <w:rPr>
          <w:rFonts w:ascii="Arial Narrow" w:hAnsi="Arial Narrow" w:cs="Arial Narrow"/>
          <w:b/>
          <w:bCs/>
          <w:sz w:val="28"/>
          <w:szCs w:val="28"/>
        </w:rPr>
        <w:t xml:space="preserve">n. wet. </w:t>
      </w:r>
      <w:r w:rsidRPr="00C9091A">
        <w:rPr>
          <w:rFonts w:ascii="Arial Narrow" w:hAnsi="Arial Narrow" w:cs="Arial Narrow"/>
          <w:b/>
          <w:bCs/>
          <w:sz w:val="28"/>
          <w:szCs w:val="28"/>
        </w:rPr>
        <w:t>Adam Brodzki</w:t>
      </w:r>
    </w:p>
    <w:p w:rsidR="00223C7D" w:rsidRPr="00C9091A" w:rsidRDefault="00223C7D" w:rsidP="00BB778A">
      <w:pPr>
        <w:jc w:val="center"/>
        <w:rPr>
          <w:rFonts w:ascii="Arial Narrow" w:hAnsi="Arial Narrow" w:cs="Arial Narrow"/>
          <w:b/>
          <w:bCs/>
          <w:sz w:val="28"/>
          <w:szCs w:val="28"/>
        </w:rPr>
      </w:pPr>
    </w:p>
    <w:p w:rsidR="00223C7D" w:rsidRPr="00C9091A" w:rsidRDefault="00223C7D" w:rsidP="00BB778A">
      <w:pPr>
        <w:jc w:val="center"/>
        <w:rPr>
          <w:rFonts w:ascii="Arial Narrow" w:hAnsi="Arial Narrow" w:cs="Arial Narrow"/>
          <w:b/>
          <w:bCs/>
          <w:sz w:val="28"/>
          <w:szCs w:val="28"/>
        </w:rPr>
      </w:pPr>
      <w:r w:rsidRPr="00C9091A">
        <w:rPr>
          <w:rFonts w:ascii="Arial Narrow" w:hAnsi="Arial Narrow" w:cs="Arial Narrow"/>
          <w:b/>
          <w:bCs/>
          <w:sz w:val="28"/>
          <w:szCs w:val="28"/>
        </w:rPr>
        <w:t>Katedra i Klinika Chirurgii Zwierząt</w:t>
      </w:r>
    </w:p>
    <w:p w:rsidR="00223C7D" w:rsidRPr="00C9091A" w:rsidRDefault="00223C7D" w:rsidP="00BB778A">
      <w:pPr>
        <w:jc w:val="center"/>
        <w:rPr>
          <w:rFonts w:ascii="Arial Narrow" w:hAnsi="Arial Narrow" w:cs="Arial Narrow"/>
          <w:b/>
          <w:bCs/>
          <w:sz w:val="28"/>
          <w:szCs w:val="28"/>
        </w:rPr>
      </w:pPr>
      <w:r>
        <w:rPr>
          <w:rFonts w:ascii="Arial Narrow" w:hAnsi="Arial Narrow" w:cs="Arial Narrow"/>
          <w:b/>
          <w:bCs/>
          <w:sz w:val="28"/>
          <w:szCs w:val="28"/>
        </w:rPr>
        <w:t>Wydział Medycyny Weterynaryjnej</w:t>
      </w:r>
      <w:r w:rsidRPr="00C9091A">
        <w:rPr>
          <w:rFonts w:ascii="Arial Narrow" w:hAnsi="Arial Narrow" w:cs="Arial Narrow"/>
          <w:b/>
          <w:bCs/>
          <w:sz w:val="28"/>
          <w:szCs w:val="28"/>
        </w:rPr>
        <w:t xml:space="preserve"> </w:t>
      </w:r>
    </w:p>
    <w:p w:rsidR="00223C7D" w:rsidRPr="00C9091A" w:rsidRDefault="00223C7D" w:rsidP="00BB778A">
      <w:pPr>
        <w:jc w:val="center"/>
        <w:rPr>
          <w:rFonts w:ascii="Arial Narrow" w:hAnsi="Arial Narrow" w:cs="Arial Narrow"/>
          <w:b/>
          <w:bCs/>
          <w:sz w:val="28"/>
          <w:szCs w:val="28"/>
        </w:rPr>
      </w:pPr>
      <w:r w:rsidRPr="00C9091A">
        <w:rPr>
          <w:rFonts w:ascii="Arial Narrow" w:hAnsi="Arial Narrow" w:cs="Arial Narrow"/>
          <w:b/>
          <w:bCs/>
          <w:sz w:val="28"/>
          <w:szCs w:val="28"/>
        </w:rPr>
        <w:t>Uniwersytet Przyrodniczy w Lublinie</w:t>
      </w: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p>
    <w:p w:rsidR="00223C7D" w:rsidRPr="00C9091A" w:rsidRDefault="00223C7D" w:rsidP="00BB778A">
      <w:pPr>
        <w:jc w:val="center"/>
        <w:rPr>
          <w:rFonts w:ascii="Arial Narrow" w:hAnsi="Arial Narrow" w:cs="Arial Narrow"/>
          <w:b/>
          <w:bCs/>
          <w:sz w:val="24"/>
          <w:szCs w:val="24"/>
        </w:rPr>
      </w:pPr>
      <w:r>
        <w:rPr>
          <w:rFonts w:ascii="Arial Narrow" w:hAnsi="Arial Narrow" w:cs="Arial Narrow"/>
          <w:b/>
          <w:bCs/>
          <w:sz w:val="24"/>
          <w:szCs w:val="24"/>
        </w:rPr>
        <w:t>Lublin 2015</w:t>
      </w:r>
    </w:p>
    <w:p w:rsidR="00223C7D" w:rsidRPr="00C9091A" w:rsidRDefault="00223C7D" w:rsidP="00BB778A">
      <w:pPr>
        <w:rPr>
          <w:rFonts w:ascii="Arial Narrow" w:hAnsi="Arial Narrow" w:cs="Arial Narrow"/>
          <w:b/>
          <w:bCs/>
          <w:sz w:val="28"/>
          <w:szCs w:val="28"/>
        </w:rPr>
      </w:pPr>
      <w:r w:rsidRPr="00C9091A">
        <w:rPr>
          <w:rFonts w:ascii="Arial Narrow" w:hAnsi="Arial Narrow" w:cs="Arial Narrow"/>
          <w:b/>
          <w:bCs/>
          <w:sz w:val="24"/>
          <w:szCs w:val="24"/>
        </w:rPr>
        <w:br w:type="page"/>
      </w:r>
      <w:r w:rsidRPr="00C9091A">
        <w:rPr>
          <w:rFonts w:ascii="Arial Narrow" w:hAnsi="Arial Narrow" w:cs="Arial Narrow"/>
          <w:b/>
          <w:bCs/>
          <w:sz w:val="28"/>
          <w:szCs w:val="28"/>
        </w:rPr>
        <w:t>AUTOREFERAT</w:t>
      </w:r>
    </w:p>
    <w:p w:rsidR="00223C7D" w:rsidRPr="00C9091A" w:rsidRDefault="00223C7D" w:rsidP="00BB778A">
      <w:pPr>
        <w:rPr>
          <w:rFonts w:ascii="Arial Narrow" w:hAnsi="Arial Narrow" w:cs="Arial Narrow"/>
          <w:b/>
          <w:bCs/>
          <w:sz w:val="28"/>
          <w:szCs w:val="28"/>
        </w:rPr>
      </w:pPr>
    </w:p>
    <w:p w:rsidR="00223C7D" w:rsidRPr="00C9091A" w:rsidRDefault="00223C7D" w:rsidP="00683429">
      <w:pPr>
        <w:numPr>
          <w:ilvl w:val="0"/>
          <w:numId w:val="11"/>
        </w:numPr>
        <w:ind w:left="567" w:hanging="567"/>
        <w:rPr>
          <w:rFonts w:ascii="Arial Narrow" w:hAnsi="Arial Narrow" w:cs="Arial Narrow"/>
          <w:b/>
          <w:bCs/>
          <w:sz w:val="28"/>
          <w:szCs w:val="28"/>
        </w:rPr>
      </w:pPr>
      <w:r w:rsidRPr="00C9091A">
        <w:rPr>
          <w:rFonts w:ascii="Arial Narrow" w:hAnsi="Arial Narrow" w:cs="Arial Narrow"/>
          <w:b/>
          <w:bCs/>
          <w:sz w:val="28"/>
          <w:szCs w:val="28"/>
        </w:rPr>
        <w:t>Imię i nazwisko</w:t>
      </w:r>
    </w:p>
    <w:p w:rsidR="00223C7D" w:rsidRPr="00C9091A" w:rsidRDefault="00223C7D" w:rsidP="00BB778A">
      <w:pPr>
        <w:ind w:left="2124" w:firstLine="708"/>
        <w:rPr>
          <w:rFonts w:ascii="Arial Narrow" w:hAnsi="Arial Narrow" w:cs="Arial Narrow"/>
          <w:sz w:val="24"/>
          <w:szCs w:val="24"/>
        </w:rPr>
      </w:pPr>
      <w:r w:rsidRPr="00C9091A">
        <w:rPr>
          <w:rFonts w:ascii="Arial Narrow" w:hAnsi="Arial Narrow" w:cs="Arial Narrow"/>
          <w:sz w:val="24"/>
          <w:szCs w:val="24"/>
        </w:rPr>
        <w:t>Adam Brodzki</w:t>
      </w:r>
    </w:p>
    <w:p w:rsidR="00223C7D" w:rsidRPr="00C9091A" w:rsidRDefault="00223C7D" w:rsidP="00683429">
      <w:pPr>
        <w:numPr>
          <w:ilvl w:val="0"/>
          <w:numId w:val="11"/>
        </w:numPr>
        <w:ind w:left="567" w:hanging="567"/>
        <w:jc w:val="both"/>
        <w:rPr>
          <w:rFonts w:ascii="Arial Narrow" w:hAnsi="Arial Narrow" w:cs="Arial Narrow"/>
          <w:b/>
          <w:bCs/>
          <w:sz w:val="28"/>
          <w:szCs w:val="28"/>
        </w:rPr>
      </w:pPr>
      <w:r w:rsidRPr="00C9091A">
        <w:rPr>
          <w:rFonts w:ascii="Arial Narrow" w:hAnsi="Arial Narrow" w:cs="Arial Narrow"/>
          <w:b/>
          <w:bCs/>
          <w:sz w:val="28"/>
          <w:szCs w:val="28"/>
        </w:rPr>
        <w:t>Posiadane dyplomy, stopnie naukowe/artystyczne z podaniem nazwy, miejsca i roku ich uzyskania oraz tytułu rozprawy doktorskiej</w:t>
      </w:r>
    </w:p>
    <w:p w:rsidR="00223C7D" w:rsidRPr="00C9091A" w:rsidRDefault="00223C7D" w:rsidP="00BB778A">
      <w:pPr>
        <w:rPr>
          <w:rFonts w:ascii="Arial Narrow" w:hAnsi="Arial Narrow" w:cs="Arial Narrow"/>
          <w:b/>
          <w:bCs/>
          <w:sz w:val="24"/>
          <w:szCs w:val="24"/>
        </w:rPr>
      </w:pPr>
    </w:p>
    <w:p w:rsidR="00223C7D" w:rsidRPr="00896941" w:rsidRDefault="00223C7D" w:rsidP="00C25633">
      <w:pPr>
        <w:numPr>
          <w:ilvl w:val="0"/>
          <w:numId w:val="40"/>
        </w:numPr>
        <w:spacing w:line="360" w:lineRule="auto"/>
        <w:jc w:val="both"/>
        <w:rPr>
          <w:rFonts w:ascii="Arial Narrow" w:hAnsi="Arial Narrow" w:cs="Arial Narrow"/>
          <w:sz w:val="24"/>
          <w:szCs w:val="24"/>
        </w:rPr>
      </w:pPr>
      <w:r w:rsidRPr="00896941">
        <w:rPr>
          <w:rFonts w:ascii="Arial Narrow" w:hAnsi="Arial Narrow" w:cs="Arial Narrow"/>
          <w:sz w:val="24"/>
          <w:szCs w:val="24"/>
        </w:rPr>
        <w:t>stopień naukowy: doktor nauk weterynaryjnych, Wydział Medycyny Weterynaryjnej AR w Lublinie rok 2003, tytuł rozprawy doktorskiej: Wolne aminokwasy , oraz magnez, mied</w:t>
      </w:r>
      <w:r>
        <w:rPr>
          <w:rFonts w:ascii="Arial Narrow" w:hAnsi="Arial Narrow" w:cs="Arial Narrow"/>
          <w:sz w:val="24"/>
          <w:szCs w:val="24"/>
        </w:rPr>
        <w:t>ź</w:t>
      </w:r>
      <w:r w:rsidRPr="00896941">
        <w:rPr>
          <w:rFonts w:ascii="Arial Narrow" w:hAnsi="Arial Narrow" w:cs="Arial Narrow"/>
          <w:sz w:val="24"/>
          <w:szCs w:val="24"/>
        </w:rPr>
        <w:t xml:space="preserve"> i cynk w nowotworach skóry, tkanki podskórnej i gruczołu sutkowego u psów.</w:t>
      </w:r>
    </w:p>
    <w:p w:rsidR="00223C7D" w:rsidRPr="00C9091A" w:rsidRDefault="00223C7D" w:rsidP="00C25633">
      <w:pPr>
        <w:numPr>
          <w:ilvl w:val="0"/>
          <w:numId w:val="40"/>
        </w:numPr>
        <w:spacing w:line="360" w:lineRule="auto"/>
        <w:jc w:val="both"/>
        <w:rPr>
          <w:rFonts w:ascii="Arial Narrow" w:hAnsi="Arial Narrow" w:cs="Arial Narrow"/>
          <w:sz w:val="24"/>
          <w:szCs w:val="24"/>
        </w:rPr>
      </w:pPr>
      <w:r w:rsidRPr="00C9091A">
        <w:rPr>
          <w:rFonts w:ascii="Arial Narrow" w:hAnsi="Arial Narrow" w:cs="Arial Narrow"/>
          <w:sz w:val="24"/>
          <w:szCs w:val="24"/>
        </w:rPr>
        <w:t>tytuł: lekarz weterynarii: Wydział Medycyny Weterynaryjnej AR, Lublin 1995.</w:t>
      </w:r>
    </w:p>
    <w:p w:rsidR="00223C7D" w:rsidRPr="00C9091A" w:rsidRDefault="00223C7D" w:rsidP="00C25633">
      <w:pPr>
        <w:spacing w:line="360" w:lineRule="auto"/>
        <w:ind w:left="720"/>
        <w:jc w:val="both"/>
        <w:rPr>
          <w:rFonts w:ascii="Arial Narrow" w:hAnsi="Arial Narrow" w:cs="Arial Narrow"/>
          <w:sz w:val="24"/>
          <w:szCs w:val="24"/>
        </w:rPr>
      </w:pPr>
    </w:p>
    <w:p w:rsidR="00223C7D" w:rsidRPr="00C9091A" w:rsidRDefault="00223C7D" w:rsidP="00683429">
      <w:pPr>
        <w:numPr>
          <w:ilvl w:val="0"/>
          <w:numId w:val="11"/>
        </w:numPr>
        <w:ind w:left="567" w:hanging="567"/>
        <w:jc w:val="both"/>
        <w:rPr>
          <w:rFonts w:ascii="Arial Narrow" w:hAnsi="Arial Narrow" w:cs="Arial Narrow"/>
          <w:b/>
          <w:bCs/>
          <w:sz w:val="28"/>
          <w:szCs w:val="28"/>
        </w:rPr>
      </w:pPr>
      <w:r w:rsidRPr="00C9091A">
        <w:rPr>
          <w:rFonts w:ascii="Arial Narrow" w:hAnsi="Arial Narrow" w:cs="Arial Narrow"/>
          <w:b/>
          <w:bCs/>
          <w:sz w:val="28"/>
          <w:szCs w:val="28"/>
        </w:rPr>
        <w:t>Informacja o dotychczasowym zatrudnieniu w jedn</w:t>
      </w:r>
      <w:r>
        <w:rPr>
          <w:rFonts w:ascii="Arial Narrow" w:hAnsi="Arial Narrow" w:cs="Arial Narrow"/>
          <w:b/>
          <w:bCs/>
          <w:sz w:val="28"/>
          <w:szCs w:val="28"/>
        </w:rPr>
        <w:t>ostkach naukowych</w:t>
      </w:r>
    </w:p>
    <w:p w:rsidR="00223C7D" w:rsidRPr="00C9091A" w:rsidRDefault="00223C7D" w:rsidP="00683429">
      <w:pPr>
        <w:ind w:left="567"/>
        <w:jc w:val="both"/>
        <w:rPr>
          <w:rFonts w:ascii="Arial Narrow" w:hAnsi="Arial Narrow" w:cs="Arial Narrow"/>
          <w:b/>
          <w:bCs/>
          <w:sz w:val="28"/>
          <w:szCs w:val="28"/>
        </w:rPr>
      </w:pPr>
    </w:p>
    <w:p w:rsidR="00223C7D" w:rsidRDefault="00223C7D" w:rsidP="00053BE5">
      <w:pPr>
        <w:spacing w:line="360" w:lineRule="auto"/>
        <w:jc w:val="both"/>
        <w:rPr>
          <w:rFonts w:ascii="Arial Narrow" w:hAnsi="Arial Narrow" w:cs="Arial Narrow"/>
          <w:sz w:val="24"/>
          <w:szCs w:val="24"/>
        </w:rPr>
      </w:pPr>
      <w:r w:rsidRPr="00C9091A">
        <w:rPr>
          <w:rFonts w:ascii="Arial Narrow" w:hAnsi="Arial Narrow" w:cs="Arial Narrow"/>
          <w:sz w:val="24"/>
          <w:szCs w:val="24"/>
        </w:rPr>
        <w:t xml:space="preserve">Od roku 1995 do </w:t>
      </w:r>
      <w:r>
        <w:rPr>
          <w:rFonts w:ascii="Arial Narrow" w:hAnsi="Arial Narrow" w:cs="Arial Narrow"/>
          <w:sz w:val="24"/>
          <w:szCs w:val="24"/>
        </w:rPr>
        <w:t xml:space="preserve">2003 </w:t>
      </w:r>
      <w:r w:rsidRPr="00C9091A">
        <w:rPr>
          <w:rFonts w:ascii="Arial Narrow" w:hAnsi="Arial Narrow" w:cs="Arial Narrow"/>
          <w:sz w:val="24"/>
          <w:szCs w:val="24"/>
        </w:rPr>
        <w:t xml:space="preserve">- najpierw Akademia Rolnicza, a następnie Uniwersytet Przyrodniczy w Lublinie na stanowiskach: </w:t>
      </w:r>
    </w:p>
    <w:p w:rsidR="00223C7D" w:rsidRPr="008C1839" w:rsidRDefault="00223C7D" w:rsidP="008C1839">
      <w:pPr>
        <w:pStyle w:val="ListParagraph"/>
        <w:spacing w:line="360" w:lineRule="auto"/>
        <w:jc w:val="both"/>
        <w:rPr>
          <w:rFonts w:ascii="Arial Narrow" w:hAnsi="Arial Narrow" w:cs="Arial Narrow"/>
          <w:sz w:val="24"/>
          <w:szCs w:val="24"/>
        </w:rPr>
      </w:pPr>
      <w:r w:rsidRPr="008C1839">
        <w:rPr>
          <w:rFonts w:ascii="Arial Narrow" w:hAnsi="Arial Narrow" w:cs="Arial Narrow"/>
          <w:sz w:val="24"/>
          <w:szCs w:val="24"/>
        </w:rPr>
        <w:t xml:space="preserve">3.1  </w:t>
      </w:r>
      <w:r w:rsidRPr="008C1839">
        <w:rPr>
          <w:rFonts w:ascii="Arial Narrow" w:hAnsi="Arial Narrow" w:cs="Arial Narrow"/>
          <w:b/>
          <w:bCs/>
          <w:sz w:val="24"/>
          <w:szCs w:val="24"/>
        </w:rPr>
        <w:t>1995 - 2004</w:t>
      </w:r>
      <w:r w:rsidRPr="008C1839">
        <w:rPr>
          <w:rFonts w:ascii="Arial Narrow" w:hAnsi="Arial Narrow" w:cs="Arial Narrow"/>
          <w:sz w:val="24"/>
          <w:szCs w:val="24"/>
        </w:rPr>
        <w:t xml:space="preserve"> - Katedra i Klinika Chirurgii Zwierząt, Akademia Rolnicza w Lublinie, asystent.</w:t>
      </w:r>
    </w:p>
    <w:p w:rsidR="00223C7D" w:rsidRPr="008C1839" w:rsidRDefault="00223C7D" w:rsidP="008C1839">
      <w:pPr>
        <w:pStyle w:val="ListParagraph"/>
        <w:spacing w:line="360" w:lineRule="auto"/>
        <w:jc w:val="both"/>
        <w:rPr>
          <w:rFonts w:ascii="Arial Narrow" w:hAnsi="Arial Narrow" w:cs="Arial Narrow"/>
          <w:sz w:val="24"/>
          <w:szCs w:val="24"/>
        </w:rPr>
      </w:pPr>
      <w:r w:rsidRPr="008C1839">
        <w:rPr>
          <w:rFonts w:ascii="Arial Narrow" w:hAnsi="Arial Narrow" w:cs="Arial Narrow"/>
          <w:sz w:val="24"/>
          <w:szCs w:val="24"/>
        </w:rPr>
        <w:t>3.2</w:t>
      </w:r>
      <w:r>
        <w:rPr>
          <w:rFonts w:ascii="Arial Narrow" w:hAnsi="Arial Narrow" w:cs="Arial Narrow"/>
          <w:sz w:val="24"/>
          <w:szCs w:val="24"/>
        </w:rPr>
        <w:t xml:space="preserve">  </w:t>
      </w:r>
      <w:r w:rsidRPr="008C1839">
        <w:rPr>
          <w:rFonts w:ascii="Arial Narrow" w:hAnsi="Arial Narrow" w:cs="Arial Narrow"/>
          <w:b/>
          <w:bCs/>
          <w:sz w:val="24"/>
          <w:szCs w:val="24"/>
        </w:rPr>
        <w:t>2004 – do dnia dzisiejszego</w:t>
      </w:r>
      <w:r w:rsidRPr="008C1839">
        <w:rPr>
          <w:rFonts w:ascii="Arial Narrow" w:hAnsi="Arial Narrow" w:cs="Arial Narrow"/>
          <w:sz w:val="24"/>
          <w:szCs w:val="24"/>
        </w:rPr>
        <w:t xml:space="preserve"> Katedra i Klinika Chirurgii Zwierząt, Uniwersytet Przyrodniczy w Lublinie, adiunkt.</w:t>
      </w:r>
    </w:p>
    <w:p w:rsidR="00223C7D" w:rsidRPr="00C9091A" w:rsidRDefault="00223C7D" w:rsidP="00053BE5">
      <w:pPr>
        <w:spacing w:line="360" w:lineRule="auto"/>
        <w:jc w:val="both"/>
        <w:rPr>
          <w:rFonts w:ascii="Arial Narrow" w:hAnsi="Arial Narrow" w:cs="Arial Narrow"/>
          <w:sz w:val="24"/>
          <w:szCs w:val="24"/>
        </w:rPr>
      </w:pPr>
    </w:p>
    <w:p w:rsidR="00223C7D" w:rsidRPr="008B1DB8" w:rsidRDefault="00223C7D" w:rsidP="008B1DB8">
      <w:pPr>
        <w:numPr>
          <w:ilvl w:val="0"/>
          <w:numId w:val="11"/>
        </w:numPr>
        <w:jc w:val="both"/>
        <w:rPr>
          <w:rFonts w:ascii="Arial Narrow" w:hAnsi="Arial Narrow" w:cs="Arial Narrow"/>
          <w:b/>
          <w:bCs/>
          <w:sz w:val="28"/>
          <w:szCs w:val="28"/>
        </w:rPr>
      </w:pPr>
      <w:r w:rsidRPr="00C9091A">
        <w:rPr>
          <w:rFonts w:ascii="Arial Narrow" w:hAnsi="Arial Narrow" w:cs="Arial Narrow"/>
          <w:b/>
          <w:bCs/>
          <w:sz w:val="28"/>
          <w:szCs w:val="28"/>
        </w:rPr>
        <w:t>Wskazanie osiągnięcia wynikającego z art. 16 ust.2 ustawy z dnia 14 marc</w:t>
      </w:r>
      <w:r>
        <w:rPr>
          <w:rFonts w:ascii="Arial Narrow" w:hAnsi="Arial Narrow" w:cs="Arial Narrow"/>
          <w:b/>
          <w:bCs/>
          <w:sz w:val="28"/>
          <w:szCs w:val="28"/>
        </w:rPr>
        <w:t xml:space="preserve">a 2003 r. o stopniach naukowych, </w:t>
      </w:r>
      <w:r w:rsidRPr="00C9091A">
        <w:rPr>
          <w:rFonts w:ascii="Arial Narrow" w:hAnsi="Arial Narrow" w:cs="Arial Narrow"/>
          <w:b/>
          <w:bCs/>
          <w:sz w:val="28"/>
          <w:szCs w:val="28"/>
        </w:rPr>
        <w:t>tytule naukowym oraz o stopniach i tytule w zakresie sztuki (Dz. U. nr 65, poz. 595 ze zm.).</w:t>
      </w:r>
    </w:p>
    <w:p w:rsidR="00223C7D" w:rsidRPr="00C9091A" w:rsidRDefault="00223C7D" w:rsidP="00AB7AEF">
      <w:pPr>
        <w:spacing w:line="360" w:lineRule="auto"/>
        <w:jc w:val="both"/>
        <w:rPr>
          <w:rFonts w:ascii="Arial Narrow" w:hAnsi="Arial Narrow" w:cs="Arial Narrow"/>
          <w:sz w:val="24"/>
          <w:szCs w:val="24"/>
        </w:rPr>
      </w:pPr>
      <w:r>
        <w:rPr>
          <w:rFonts w:ascii="Arial Narrow" w:hAnsi="Arial Narrow" w:cs="Arial Narrow"/>
          <w:sz w:val="24"/>
          <w:szCs w:val="24"/>
        </w:rPr>
        <w:t xml:space="preserve">4.1 </w:t>
      </w:r>
      <w:r w:rsidRPr="00C9091A">
        <w:rPr>
          <w:rFonts w:ascii="Arial Narrow" w:hAnsi="Arial Narrow" w:cs="Arial Narrow"/>
          <w:sz w:val="24"/>
          <w:szCs w:val="24"/>
        </w:rPr>
        <w:t>Jednotematyczny cykl publikacji:</w:t>
      </w:r>
    </w:p>
    <w:p w:rsidR="00223C7D" w:rsidRPr="00896941" w:rsidRDefault="00223C7D" w:rsidP="00AB7AEF">
      <w:pPr>
        <w:spacing w:line="360" w:lineRule="auto"/>
        <w:jc w:val="both"/>
        <w:rPr>
          <w:rFonts w:ascii="Arial Narrow" w:hAnsi="Arial Narrow" w:cs="Arial Narrow"/>
          <w:b/>
          <w:bCs/>
          <w:sz w:val="24"/>
          <w:szCs w:val="24"/>
        </w:rPr>
      </w:pPr>
      <w:r>
        <w:rPr>
          <w:rFonts w:ascii="Arial Narrow" w:hAnsi="Arial Narrow" w:cs="Arial Narrow"/>
          <w:b/>
          <w:bCs/>
          <w:sz w:val="24"/>
          <w:szCs w:val="24"/>
        </w:rPr>
        <w:t xml:space="preserve">„Badania nad nowotworami </w:t>
      </w:r>
      <w:r w:rsidRPr="00896941">
        <w:rPr>
          <w:rFonts w:ascii="Arial Narrow" w:hAnsi="Arial Narrow" w:cs="Arial Narrow"/>
          <w:b/>
          <w:bCs/>
          <w:sz w:val="24"/>
          <w:szCs w:val="24"/>
        </w:rPr>
        <w:t xml:space="preserve"> okolicy odbytu</w:t>
      </w:r>
      <w:r>
        <w:rPr>
          <w:rFonts w:ascii="Arial Narrow" w:hAnsi="Arial Narrow" w:cs="Arial Narrow"/>
          <w:b/>
          <w:bCs/>
          <w:sz w:val="24"/>
          <w:szCs w:val="24"/>
        </w:rPr>
        <w:t xml:space="preserve"> u psów”</w:t>
      </w:r>
    </w:p>
    <w:p w:rsidR="00223C7D" w:rsidRDefault="00223C7D" w:rsidP="008C1839">
      <w:pPr>
        <w:spacing w:line="360" w:lineRule="auto"/>
        <w:rPr>
          <w:rFonts w:ascii="Arial Narrow" w:hAnsi="Arial Narrow" w:cs="Arial Narrow"/>
          <w:b/>
          <w:bCs/>
          <w:sz w:val="24"/>
          <w:szCs w:val="24"/>
        </w:rPr>
      </w:pPr>
      <w:r w:rsidRPr="00C9091A">
        <w:rPr>
          <w:rFonts w:ascii="Arial Narrow" w:hAnsi="Arial Narrow" w:cs="Arial Narrow"/>
          <w:b/>
          <w:bCs/>
          <w:sz w:val="24"/>
          <w:szCs w:val="24"/>
        </w:rPr>
        <w:t>publikacje:</w:t>
      </w:r>
    </w:p>
    <w:tbl>
      <w:tblPr>
        <w:tblW w:w="9348" w:type="dxa"/>
        <w:tblInd w:w="-106" w:type="dxa"/>
        <w:tblBorders>
          <w:insideH w:val="single" w:sz="4" w:space="0" w:color="auto"/>
          <w:insideV w:val="single" w:sz="4" w:space="0" w:color="auto"/>
        </w:tblBorders>
        <w:tblLook w:val="01E0"/>
      </w:tblPr>
      <w:tblGrid>
        <w:gridCol w:w="487"/>
        <w:gridCol w:w="7623"/>
        <w:gridCol w:w="1238"/>
      </w:tblGrid>
      <w:tr w:rsidR="00223C7D" w:rsidRPr="00F15AB8">
        <w:trPr>
          <w:trHeight w:val="609"/>
        </w:trPr>
        <w:tc>
          <w:tcPr>
            <w:tcW w:w="0" w:type="auto"/>
            <w:shd w:val="clear" w:color="auto" w:fill="76923C"/>
            <w:vAlign w:val="center"/>
          </w:tcPr>
          <w:p w:rsidR="00223C7D" w:rsidRPr="00F15AB8" w:rsidRDefault="00223C7D" w:rsidP="00C41978">
            <w:pPr>
              <w:spacing w:before="120" w:after="120"/>
              <w:jc w:val="center"/>
              <w:rPr>
                <w:rFonts w:ascii="Arial Narrow" w:hAnsi="Arial Narrow" w:cs="Arial Narrow"/>
                <w:b/>
                <w:bCs/>
                <w:color w:val="FFFFFF"/>
              </w:rPr>
            </w:pPr>
            <w:r w:rsidRPr="00F15AB8">
              <w:rPr>
                <w:rFonts w:ascii="Arial Narrow" w:hAnsi="Arial Narrow" w:cs="Arial Narrow"/>
                <w:b/>
                <w:bCs/>
                <w:color w:val="FFFFFF"/>
              </w:rPr>
              <w:t>Lp.</w:t>
            </w:r>
          </w:p>
        </w:tc>
        <w:tc>
          <w:tcPr>
            <w:tcW w:w="0" w:type="auto"/>
            <w:shd w:val="clear" w:color="auto" w:fill="76923C"/>
            <w:vAlign w:val="center"/>
          </w:tcPr>
          <w:p w:rsidR="00223C7D" w:rsidRPr="00F15AB8" w:rsidRDefault="00223C7D" w:rsidP="00C41978">
            <w:pPr>
              <w:spacing w:before="120" w:after="120"/>
              <w:jc w:val="center"/>
              <w:rPr>
                <w:rFonts w:ascii="Arial Narrow" w:hAnsi="Arial Narrow" w:cs="Arial Narrow"/>
                <w:b/>
                <w:bCs/>
                <w:color w:val="FFFFFF"/>
              </w:rPr>
            </w:pPr>
            <w:r w:rsidRPr="00F15AB8">
              <w:rPr>
                <w:rFonts w:ascii="Arial Narrow" w:hAnsi="Arial Narrow" w:cs="Arial Narrow"/>
                <w:b/>
                <w:bCs/>
                <w:color w:val="FFFFFF"/>
              </w:rPr>
              <w:t>Tytuł czasopisma</w:t>
            </w:r>
          </w:p>
        </w:tc>
        <w:tc>
          <w:tcPr>
            <w:tcW w:w="0" w:type="auto"/>
            <w:shd w:val="clear" w:color="auto" w:fill="76923C"/>
            <w:vAlign w:val="center"/>
          </w:tcPr>
          <w:p w:rsidR="00223C7D" w:rsidRDefault="00223C7D" w:rsidP="00C41978">
            <w:pPr>
              <w:spacing w:before="120" w:after="120"/>
              <w:ind w:right="105"/>
              <w:jc w:val="center"/>
              <w:rPr>
                <w:rFonts w:ascii="Arial Narrow" w:hAnsi="Arial Narrow" w:cs="Arial Narrow"/>
                <w:b/>
                <w:bCs/>
                <w:color w:val="FFFFFF"/>
              </w:rPr>
            </w:pPr>
            <w:r w:rsidRPr="00F15AB8">
              <w:rPr>
                <w:rFonts w:ascii="Arial Narrow" w:hAnsi="Arial Narrow" w:cs="Arial Narrow"/>
                <w:b/>
                <w:bCs/>
                <w:color w:val="FFFFFF"/>
              </w:rPr>
              <w:t>Punkty IF</w:t>
            </w:r>
          </w:p>
          <w:p w:rsidR="00223C7D" w:rsidRPr="00F15AB8" w:rsidRDefault="00223C7D" w:rsidP="00C41978">
            <w:pPr>
              <w:spacing w:before="120" w:after="120"/>
              <w:ind w:right="105"/>
              <w:jc w:val="center"/>
              <w:rPr>
                <w:rFonts w:ascii="Arial Narrow" w:hAnsi="Arial Narrow" w:cs="Arial Narrow"/>
                <w:b/>
                <w:bCs/>
                <w:color w:val="FFFFFF"/>
              </w:rPr>
            </w:pPr>
            <w:r>
              <w:rPr>
                <w:rFonts w:ascii="Arial Narrow" w:hAnsi="Arial Narrow" w:cs="Arial Narrow"/>
                <w:b/>
                <w:bCs/>
                <w:color w:val="FFFFFF"/>
              </w:rPr>
              <w:t>i MNiSz</w:t>
            </w:r>
          </w:p>
        </w:tc>
      </w:tr>
      <w:tr w:rsidR="00223C7D" w:rsidRPr="00D67A31">
        <w:trPr>
          <w:trHeight w:val="872"/>
        </w:trPr>
        <w:tc>
          <w:tcPr>
            <w:tcW w:w="0" w:type="auto"/>
            <w:shd w:val="clear" w:color="auto" w:fill="D6E3BC"/>
            <w:vAlign w:val="center"/>
          </w:tcPr>
          <w:p w:rsidR="00223C7D" w:rsidRPr="001604C7" w:rsidRDefault="00223C7D" w:rsidP="00C41978">
            <w:pPr>
              <w:spacing w:before="120" w:after="120"/>
              <w:jc w:val="center"/>
              <w:rPr>
                <w:rFonts w:ascii="Arial Narrow" w:hAnsi="Arial Narrow" w:cs="Arial Narrow"/>
                <w:b/>
                <w:bCs/>
              </w:rPr>
            </w:pPr>
            <w:r w:rsidRPr="001604C7">
              <w:rPr>
                <w:rFonts w:ascii="Arial Narrow" w:hAnsi="Arial Narrow" w:cs="Arial Narrow"/>
                <w:b/>
                <w:bCs/>
              </w:rPr>
              <w:t>1</w:t>
            </w:r>
          </w:p>
        </w:tc>
        <w:tc>
          <w:tcPr>
            <w:tcW w:w="0" w:type="auto"/>
            <w:shd w:val="clear" w:color="auto" w:fill="D6E3BC"/>
          </w:tcPr>
          <w:p w:rsidR="00223C7D" w:rsidRPr="00AA1C88" w:rsidRDefault="00223C7D" w:rsidP="00AA1C88">
            <w:pPr>
              <w:pStyle w:val="ListParagraph"/>
              <w:spacing w:line="360" w:lineRule="auto"/>
              <w:ind w:left="0"/>
              <w:jc w:val="both"/>
              <w:rPr>
                <w:rFonts w:ascii="Arial Narrow" w:hAnsi="Arial Narrow" w:cs="Arial Narrow"/>
                <w:sz w:val="24"/>
                <w:szCs w:val="24"/>
                <w:lang w:val="en-US"/>
              </w:rPr>
            </w:pPr>
            <w:r w:rsidRPr="005052EE">
              <w:rPr>
                <w:rFonts w:ascii="Arial Narrow" w:hAnsi="Arial Narrow" w:cs="Arial Narrow"/>
                <w:sz w:val="24"/>
                <w:szCs w:val="24"/>
                <w:lang w:val="en-US"/>
              </w:rPr>
              <w:t xml:space="preserve">Brodzki A., Brodzki P., Szpetnar M., Tatara M. R.: Serum concentration of free amino </w:t>
            </w:r>
            <w:r>
              <w:rPr>
                <w:rFonts w:ascii="Arial Narrow" w:hAnsi="Arial Narrow" w:cs="Arial Narrow"/>
                <w:sz w:val="24"/>
                <w:szCs w:val="24"/>
                <w:lang w:val="en-US"/>
              </w:rPr>
              <w:t xml:space="preserve">   </w:t>
            </w:r>
            <w:r w:rsidRPr="00C9091A">
              <w:rPr>
                <w:rFonts w:ascii="Arial Narrow" w:hAnsi="Arial Narrow" w:cs="Arial Narrow"/>
                <w:sz w:val="24"/>
                <w:szCs w:val="24"/>
                <w:lang w:val="en-US"/>
              </w:rPr>
              <w:t xml:space="preserve">acids in dogs suffering from perianal tumours. Bulletin of the Veterinary Institute in  </w:t>
            </w:r>
            <w:r w:rsidRPr="00D51233">
              <w:rPr>
                <w:rFonts w:ascii="Arial Narrow" w:hAnsi="Arial Narrow" w:cs="Arial Narrow"/>
                <w:sz w:val="24"/>
                <w:szCs w:val="24"/>
                <w:lang w:val="en-US"/>
              </w:rPr>
              <w:t xml:space="preserve">Pulawy </w:t>
            </w:r>
            <w:r>
              <w:rPr>
                <w:rFonts w:ascii="Arial Narrow" w:hAnsi="Arial Narrow" w:cs="Arial Narrow"/>
                <w:sz w:val="24"/>
                <w:szCs w:val="24"/>
                <w:lang w:val="en-US"/>
              </w:rPr>
              <w:t xml:space="preserve">  </w:t>
            </w:r>
            <w:r w:rsidRPr="00D51233">
              <w:rPr>
                <w:rFonts w:ascii="Arial Narrow" w:hAnsi="Arial Narrow" w:cs="Arial Narrow"/>
                <w:sz w:val="24"/>
                <w:szCs w:val="24"/>
                <w:lang w:val="en-US"/>
              </w:rPr>
              <w:t xml:space="preserve"> 57, 47-</w:t>
            </w:r>
            <w:r>
              <w:rPr>
                <w:rFonts w:ascii="Arial Narrow" w:hAnsi="Arial Narrow" w:cs="Arial Narrow"/>
                <w:sz w:val="24"/>
                <w:szCs w:val="24"/>
                <w:lang w:val="en-US"/>
              </w:rPr>
              <w:t xml:space="preserve"> </w:t>
            </w:r>
            <w:r w:rsidRPr="00D51233">
              <w:rPr>
                <w:rFonts w:ascii="Arial Narrow" w:hAnsi="Arial Narrow" w:cs="Arial Narrow"/>
                <w:sz w:val="24"/>
                <w:szCs w:val="24"/>
                <w:lang w:val="en-US"/>
              </w:rPr>
              <w:t>52, 2013</w:t>
            </w:r>
            <w:r>
              <w:rPr>
                <w:rFonts w:ascii="Arial Narrow" w:hAnsi="Arial Narrow" w:cs="Arial Narrow"/>
                <w:sz w:val="24"/>
                <w:szCs w:val="24"/>
                <w:lang w:val="en-US"/>
              </w:rPr>
              <w:t xml:space="preserve">. </w:t>
            </w:r>
            <w:r w:rsidRPr="00D51233">
              <w:rPr>
                <w:rFonts w:ascii="Arial Narrow" w:hAnsi="Arial Narrow" w:cs="Arial Narrow"/>
                <w:sz w:val="24"/>
                <w:szCs w:val="24"/>
                <w:lang w:val="en-US"/>
              </w:rPr>
              <w:t xml:space="preserve"> </w:t>
            </w:r>
          </w:p>
        </w:tc>
        <w:tc>
          <w:tcPr>
            <w:tcW w:w="0" w:type="auto"/>
            <w:shd w:val="clear" w:color="auto" w:fill="D6E3BC"/>
          </w:tcPr>
          <w:p w:rsidR="00223C7D" w:rsidRDefault="00223C7D" w:rsidP="00AA1C88">
            <w:pPr>
              <w:spacing w:before="120" w:after="120"/>
              <w:ind w:right="105"/>
              <w:jc w:val="right"/>
              <w:rPr>
                <w:rFonts w:ascii="Arial Narrow" w:hAnsi="Arial Narrow" w:cs="Arial Narrow"/>
                <w:b/>
                <w:bCs/>
              </w:rPr>
            </w:pPr>
            <w:r>
              <w:rPr>
                <w:rFonts w:ascii="Arial Narrow" w:hAnsi="Arial Narrow" w:cs="Arial Narrow"/>
                <w:b/>
                <w:bCs/>
              </w:rPr>
              <w:t>IF -</w:t>
            </w:r>
            <w:r w:rsidRPr="00D67A31">
              <w:rPr>
                <w:rFonts w:ascii="Arial Narrow" w:hAnsi="Arial Narrow" w:cs="Arial Narrow"/>
                <w:b/>
                <w:bCs/>
              </w:rPr>
              <w:t>0.</w:t>
            </w:r>
            <w:r>
              <w:rPr>
                <w:rFonts w:ascii="Arial Narrow" w:hAnsi="Arial Narrow" w:cs="Arial Narrow"/>
                <w:b/>
                <w:bCs/>
              </w:rPr>
              <w:t>365</w:t>
            </w:r>
          </w:p>
          <w:p w:rsidR="00223C7D" w:rsidRDefault="00223C7D" w:rsidP="00AE33B0">
            <w:pPr>
              <w:spacing w:before="120" w:after="120"/>
              <w:ind w:right="105"/>
              <w:jc w:val="center"/>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Pr="00D67A31" w:rsidRDefault="00223C7D" w:rsidP="00AA1C88">
            <w:pPr>
              <w:spacing w:before="120" w:after="120"/>
              <w:ind w:right="105"/>
              <w:jc w:val="center"/>
              <w:rPr>
                <w:rFonts w:ascii="Arial Narrow" w:hAnsi="Arial Narrow" w:cs="Arial Narrow"/>
                <w:b/>
                <w:bCs/>
              </w:rPr>
            </w:pPr>
            <w:r>
              <w:rPr>
                <w:rFonts w:ascii="Arial Narrow" w:hAnsi="Arial Narrow" w:cs="Arial Narrow"/>
                <w:b/>
                <w:bCs/>
              </w:rPr>
              <w:t>20</w:t>
            </w:r>
          </w:p>
        </w:tc>
      </w:tr>
      <w:tr w:rsidR="00223C7D" w:rsidRPr="00D67A31">
        <w:trPr>
          <w:trHeight w:val="872"/>
        </w:trPr>
        <w:tc>
          <w:tcPr>
            <w:tcW w:w="0" w:type="auto"/>
            <w:shd w:val="clear" w:color="auto" w:fill="EAF1DD"/>
            <w:vAlign w:val="center"/>
          </w:tcPr>
          <w:p w:rsidR="00223C7D" w:rsidRPr="001604C7" w:rsidRDefault="00223C7D" w:rsidP="00C41978">
            <w:pPr>
              <w:spacing w:before="120" w:after="120"/>
              <w:jc w:val="center"/>
              <w:rPr>
                <w:rFonts w:ascii="Arial Narrow" w:hAnsi="Arial Narrow" w:cs="Arial Narrow"/>
                <w:b/>
                <w:bCs/>
              </w:rPr>
            </w:pPr>
            <w:r w:rsidRPr="001604C7">
              <w:rPr>
                <w:rFonts w:ascii="Arial Narrow" w:hAnsi="Arial Narrow" w:cs="Arial Narrow"/>
                <w:b/>
                <w:bCs/>
              </w:rPr>
              <w:t>2</w:t>
            </w:r>
          </w:p>
        </w:tc>
        <w:tc>
          <w:tcPr>
            <w:tcW w:w="0" w:type="auto"/>
            <w:shd w:val="clear" w:color="auto" w:fill="EAF1DD"/>
          </w:tcPr>
          <w:p w:rsidR="00223C7D" w:rsidRPr="00653B00" w:rsidRDefault="00223C7D" w:rsidP="00C41978">
            <w:pPr>
              <w:autoSpaceDE w:val="0"/>
              <w:autoSpaceDN w:val="0"/>
              <w:adjustRightInd w:val="0"/>
              <w:rPr>
                <w:rFonts w:ascii="Arial Narrow" w:hAnsi="Arial Narrow" w:cs="Arial Narrow"/>
                <w:lang w:val="en-US"/>
              </w:rPr>
            </w:pPr>
            <w:r w:rsidRPr="00C9091A">
              <w:rPr>
                <w:rFonts w:ascii="Arial Narrow" w:hAnsi="Arial Narrow" w:cs="Arial Narrow"/>
                <w:sz w:val="24"/>
                <w:szCs w:val="24"/>
                <w:lang w:val="en-US"/>
              </w:rPr>
              <w:t xml:space="preserve">Adam Brodzki A., Marcin R. Tatara M. R., Brodzki P.: Serum concentration of magnesium in dogs suffering from tumors of the perianal glands. </w:t>
            </w:r>
            <w:r w:rsidRPr="00C9091A">
              <w:rPr>
                <w:rFonts w:ascii="Arial Narrow" w:hAnsi="Arial Narrow" w:cs="Arial Narrow"/>
                <w:sz w:val="24"/>
                <w:szCs w:val="24"/>
              </w:rPr>
              <w:t>Magnesium Research  26, 87-92, 2013.</w:t>
            </w:r>
          </w:p>
        </w:tc>
        <w:tc>
          <w:tcPr>
            <w:tcW w:w="0" w:type="auto"/>
            <w:shd w:val="clear" w:color="auto" w:fill="EAF1DD"/>
          </w:tcPr>
          <w:p w:rsidR="00223C7D" w:rsidRDefault="00223C7D" w:rsidP="00AA1C88">
            <w:pPr>
              <w:spacing w:before="120" w:after="120"/>
              <w:ind w:right="105"/>
              <w:jc w:val="right"/>
              <w:rPr>
                <w:rFonts w:ascii="Arial Narrow" w:hAnsi="Arial Narrow" w:cs="Arial Narrow"/>
                <w:b/>
                <w:bCs/>
                <w:lang w:val="en-US"/>
              </w:rPr>
            </w:pPr>
            <w:r>
              <w:rPr>
                <w:rFonts w:ascii="Arial Narrow" w:hAnsi="Arial Narrow" w:cs="Arial Narrow"/>
                <w:b/>
                <w:bCs/>
                <w:lang w:val="en-US"/>
              </w:rPr>
              <w:t>IF -1</w:t>
            </w:r>
            <w:r w:rsidRPr="00D67A31">
              <w:rPr>
                <w:rFonts w:ascii="Arial Narrow" w:hAnsi="Arial Narrow" w:cs="Arial Narrow"/>
                <w:b/>
                <w:bCs/>
                <w:lang w:val="en-US"/>
              </w:rPr>
              <w:t>.</w:t>
            </w:r>
            <w:r>
              <w:rPr>
                <w:rFonts w:ascii="Arial Narrow" w:hAnsi="Arial Narrow" w:cs="Arial Narrow"/>
                <w:b/>
                <w:bCs/>
                <w:lang w:val="en-US"/>
              </w:rPr>
              <w:t>556</w:t>
            </w:r>
          </w:p>
          <w:p w:rsidR="00223C7D" w:rsidRDefault="00223C7D" w:rsidP="00AA1C88">
            <w:pPr>
              <w:spacing w:before="120" w:after="120"/>
              <w:ind w:right="105"/>
              <w:jc w:val="right"/>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Pr="00AE33B0" w:rsidRDefault="00223C7D" w:rsidP="00AA1C88">
            <w:pPr>
              <w:spacing w:before="120" w:after="120"/>
              <w:ind w:right="105"/>
              <w:jc w:val="center"/>
              <w:rPr>
                <w:rFonts w:ascii="Arial Narrow" w:hAnsi="Arial Narrow" w:cs="Arial Narrow"/>
                <w:b/>
                <w:bCs/>
              </w:rPr>
            </w:pPr>
            <w:r w:rsidRPr="00AE33B0">
              <w:rPr>
                <w:rFonts w:ascii="Times New Roman" w:hAnsi="Times New Roman" w:cs="Times New Roman"/>
                <w:b/>
                <w:bCs/>
                <w:sz w:val="24"/>
                <w:szCs w:val="24"/>
              </w:rPr>
              <w:t>15</w:t>
            </w:r>
          </w:p>
        </w:tc>
      </w:tr>
      <w:tr w:rsidR="00223C7D" w:rsidRPr="00D67A31">
        <w:trPr>
          <w:trHeight w:val="1276"/>
        </w:trPr>
        <w:tc>
          <w:tcPr>
            <w:tcW w:w="0" w:type="auto"/>
            <w:shd w:val="clear" w:color="auto" w:fill="D6E3BC"/>
            <w:vAlign w:val="center"/>
          </w:tcPr>
          <w:p w:rsidR="00223C7D" w:rsidRPr="001604C7" w:rsidRDefault="00223C7D" w:rsidP="00C41978">
            <w:pPr>
              <w:spacing w:before="120" w:after="120"/>
              <w:jc w:val="center"/>
              <w:rPr>
                <w:rFonts w:ascii="Arial Narrow" w:hAnsi="Arial Narrow" w:cs="Arial Narrow"/>
                <w:b/>
                <w:bCs/>
              </w:rPr>
            </w:pPr>
            <w:r w:rsidRPr="001604C7">
              <w:rPr>
                <w:rFonts w:ascii="Arial Narrow" w:hAnsi="Arial Narrow" w:cs="Arial Narrow"/>
                <w:b/>
                <w:bCs/>
              </w:rPr>
              <w:t>3</w:t>
            </w:r>
          </w:p>
        </w:tc>
        <w:tc>
          <w:tcPr>
            <w:tcW w:w="0" w:type="auto"/>
            <w:shd w:val="clear" w:color="auto" w:fill="D6E3BC"/>
          </w:tcPr>
          <w:p w:rsidR="00223C7D" w:rsidRPr="00AA1C88" w:rsidRDefault="00223C7D" w:rsidP="00AA1C88">
            <w:pPr>
              <w:pStyle w:val="ListParagraph"/>
              <w:spacing w:line="360" w:lineRule="auto"/>
              <w:ind w:left="0"/>
              <w:rPr>
                <w:rFonts w:ascii="Arial Narrow" w:hAnsi="Arial Narrow" w:cs="Arial Narrow"/>
                <w:sz w:val="24"/>
                <w:szCs w:val="24"/>
                <w:lang w:val="en-US"/>
              </w:rPr>
            </w:pPr>
            <w:r w:rsidRPr="005052EE">
              <w:rPr>
                <w:rFonts w:ascii="Arial Narrow" w:hAnsi="Arial Narrow" w:cs="Arial Narrow"/>
                <w:sz w:val="24"/>
                <w:szCs w:val="24"/>
                <w:lang w:val="en-US"/>
              </w:rPr>
              <w:t xml:space="preserve">Brodzki A., Łopuszyński W., Brodzki P.,  Tatara MR. :Diagnostic and   </w:t>
            </w:r>
            <w:r w:rsidRPr="00C9091A">
              <w:rPr>
                <w:rFonts w:ascii="Arial Narrow" w:hAnsi="Arial Narrow" w:cs="Arial Narrow"/>
                <w:sz w:val="24"/>
                <w:szCs w:val="24"/>
                <w:lang w:val="en-US"/>
              </w:rPr>
              <w:t>prognostic value of cellular proliferation assessment with Ki-67 protei</w:t>
            </w:r>
            <w:r>
              <w:rPr>
                <w:rFonts w:ascii="Arial Narrow" w:hAnsi="Arial Narrow" w:cs="Arial Narrow"/>
                <w:sz w:val="24"/>
                <w:szCs w:val="24"/>
                <w:lang w:val="en-US"/>
              </w:rPr>
              <w:t xml:space="preserve">n in dogs </w:t>
            </w:r>
            <w:r w:rsidRPr="00C9091A">
              <w:rPr>
                <w:rFonts w:ascii="Arial Narrow" w:hAnsi="Arial Narrow" w:cs="Arial Narrow"/>
                <w:sz w:val="24"/>
                <w:szCs w:val="24"/>
                <w:lang w:val="en-US"/>
              </w:rPr>
              <w:t xml:space="preserve">suffering from benign and malignant perianal tumors. </w:t>
            </w:r>
            <w:r w:rsidRPr="005052EE">
              <w:rPr>
                <w:rFonts w:ascii="Arial Narrow" w:hAnsi="Arial Narrow" w:cs="Arial Narrow"/>
                <w:sz w:val="24"/>
                <w:szCs w:val="24"/>
                <w:lang w:val="en-US"/>
              </w:rPr>
              <w:t>Folia Biologica Vol.62 nr 3, 235-241, 2014.</w:t>
            </w:r>
          </w:p>
        </w:tc>
        <w:tc>
          <w:tcPr>
            <w:tcW w:w="0" w:type="auto"/>
            <w:shd w:val="clear" w:color="auto" w:fill="D6E3BC"/>
          </w:tcPr>
          <w:p w:rsidR="00223C7D" w:rsidRDefault="00223C7D" w:rsidP="00C41978">
            <w:pPr>
              <w:autoSpaceDE w:val="0"/>
              <w:autoSpaceDN w:val="0"/>
              <w:adjustRightInd w:val="0"/>
              <w:jc w:val="center"/>
              <w:rPr>
                <w:rFonts w:ascii="Arial Narrow" w:hAnsi="Arial Narrow" w:cs="Arial Narrow"/>
                <w:b/>
                <w:bCs/>
              </w:rPr>
            </w:pPr>
            <w:r>
              <w:rPr>
                <w:rFonts w:ascii="Arial Narrow" w:hAnsi="Arial Narrow" w:cs="Arial Narrow"/>
                <w:b/>
                <w:bCs/>
              </w:rPr>
              <w:t>IF-</w:t>
            </w:r>
            <w:r w:rsidRPr="00D67A31">
              <w:rPr>
                <w:rFonts w:ascii="Arial Narrow" w:hAnsi="Arial Narrow" w:cs="Arial Narrow"/>
                <w:b/>
                <w:bCs/>
              </w:rPr>
              <w:t>0.</w:t>
            </w:r>
            <w:r>
              <w:rPr>
                <w:rFonts w:ascii="Arial Narrow" w:hAnsi="Arial Narrow" w:cs="Arial Narrow"/>
                <w:b/>
                <w:bCs/>
              </w:rPr>
              <w:t>882</w:t>
            </w:r>
          </w:p>
          <w:p w:rsidR="00223C7D" w:rsidRDefault="00223C7D" w:rsidP="00C41978">
            <w:pPr>
              <w:autoSpaceDE w:val="0"/>
              <w:autoSpaceDN w:val="0"/>
              <w:adjustRightInd w:val="0"/>
              <w:jc w:val="center"/>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Pr="00AE33B0" w:rsidRDefault="00223C7D" w:rsidP="00C41978">
            <w:pPr>
              <w:autoSpaceDE w:val="0"/>
              <w:autoSpaceDN w:val="0"/>
              <w:adjustRightInd w:val="0"/>
              <w:jc w:val="center"/>
              <w:rPr>
                <w:rFonts w:ascii="Arial Narrow" w:hAnsi="Arial Narrow" w:cs="Arial Narrow"/>
                <w:b/>
                <w:bCs/>
              </w:rPr>
            </w:pPr>
            <w:r w:rsidRPr="00AE33B0">
              <w:rPr>
                <w:rFonts w:ascii="Times New Roman" w:hAnsi="Times New Roman" w:cs="Times New Roman"/>
                <w:b/>
                <w:bCs/>
                <w:sz w:val="24"/>
                <w:szCs w:val="24"/>
              </w:rPr>
              <w:t>15</w:t>
            </w:r>
          </w:p>
          <w:p w:rsidR="00223C7D" w:rsidRPr="00D67A31" w:rsidRDefault="00223C7D" w:rsidP="00C41978">
            <w:pPr>
              <w:spacing w:before="120" w:after="120"/>
              <w:ind w:right="105"/>
              <w:jc w:val="right"/>
              <w:rPr>
                <w:rFonts w:ascii="Arial Narrow" w:hAnsi="Arial Narrow" w:cs="Arial Narrow"/>
                <w:b/>
                <w:bCs/>
              </w:rPr>
            </w:pPr>
          </w:p>
        </w:tc>
      </w:tr>
      <w:tr w:rsidR="00223C7D" w:rsidRPr="00AE33B0">
        <w:trPr>
          <w:trHeight w:val="872"/>
        </w:trPr>
        <w:tc>
          <w:tcPr>
            <w:tcW w:w="0" w:type="auto"/>
            <w:shd w:val="clear" w:color="auto" w:fill="EAF1DD"/>
            <w:vAlign w:val="center"/>
          </w:tcPr>
          <w:p w:rsidR="00223C7D" w:rsidRPr="001604C7" w:rsidRDefault="00223C7D" w:rsidP="00C41978">
            <w:pPr>
              <w:spacing w:before="120" w:after="120"/>
              <w:jc w:val="center"/>
              <w:rPr>
                <w:rFonts w:ascii="Arial Narrow" w:hAnsi="Arial Narrow" w:cs="Arial Narrow"/>
                <w:b/>
                <w:bCs/>
              </w:rPr>
            </w:pPr>
            <w:r w:rsidRPr="001604C7">
              <w:rPr>
                <w:rFonts w:ascii="Arial Narrow" w:hAnsi="Arial Narrow" w:cs="Arial Narrow"/>
                <w:b/>
                <w:bCs/>
              </w:rPr>
              <w:t>4</w:t>
            </w:r>
          </w:p>
        </w:tc>
        <w:tc>
          <w:tcPr>
            <w:tcW w:w="0" w:type="auto"/>
            <w:shd w:val="clear" w:color="auto" w:fill="EAF1DD"/>
          </w:tcPr>
          <w:p w:rsidR="00223C7D" w:rsidRPr="00AE33B0" w:rsidRDefault="00223C7D" w:rsidP="005052EE">
            <w:pPr>
              <w:pStyle w:val="ListParagraph"/>
              <w:spacing w:line="360" w:lineRule="auto"/>
              <w:ind w:left="0"/>
              <w:jc w:val="both"/>
              <w:rPr>
                <w:rFonts w:ascii="Arial Narrow" w:hAnsi="Arial Narrow" w:cs="Arial Narrow"/>
                <w:sz w:val="24"/>
                <w:szCs w:val="24"/>
              </w:rPr>
            </w:pPr>
            <w:r w:rsidRPr="00C9091A">
              <w:rPr>
                <w:rFonts w:ascii="Arial Narrow" w:hAnsi="Arial Narrow" w:cs="Arial Narrow"/>
                <w:sz w:val="24"/>
                <w:szCs w:val="24"/>
                <w:lang w:val="en-US"/>
              </w:rPr>
              <w:t>Sobczyńska-Rak A., Brodzki A.: VEGF and 17-β-estradiol Le</w:t>
            </w:r>
            <w:r>
              <w:rPr>
                <w:rFonts w:ascii="Arial Narrow" w:hAnsi="Arial Narrow" w:cs="Arial Narrow"/>
                <w:sz w:val="24"/>
                <w:szCs w:val="24"/>
                <w:lang w:val="en-US"/>
              </w:rPr>
              <w:t xml:space="preserve">vels after tamoxifen   </w:t>
            </w:r>
            <w:r w:rsidRPr="00C9091A">
              <w:rPr>
                <w:rFonts w:ascii="Arial Narrow" w:hAnsi="Arial Narrow" w:cs="Arial Narrow"/>
                <w:sz w:val="24"/>
                <w:szCs w:val="24"/>
                <w:lang w:val="en-US"/>
              </w:rPr>
              <w:t>Administration in Canine Hepatoid Gland Adenomas and Hepatoid Gland Epitheliomas</w:t>
            </w:r>
            <w:r>
              <w:rPr>
                <w:rFonts w:ascii="Arial Narrow" w:hAnsi="Arial Narrow" w:cs="Arial Narrow"/>
                <w:sz w:val="24"/>
                <w:szCs w:val="24"/>
                <w:lang w:val="en-US"/>
              </w:rPr>
              <w:t xml:space="preserve">. </w:t>
            </w:r>
            <w:r w:rsidRPr="00AE33B0">
              <w:rPr>
                <w:rFonts w:ascii="Arial Narrow" w:hAnsi="Arial Narrow" w:cs="Arial Narrow"/>
                <w:sz w:val="24"/>
                <w:szCs w:val="24"/>
              </w:rPr>
              <w:t xml:space="preserve">In Vivo 28. </w:t>
            </w:r>
            <w:r>
              <w:rPr>
                <w:rFonts w:ascii="Arial Narrow" w:hAnsi="Arial Narrow" w:cs="Arial Narrow"/>
                <w:sz w:val="24"/>
                <w:szCs w:val="24"/>
              </w:rPr>
              <w:t>871-878. 2014.</w:t>
            </w:r>
          </w:p>
        </w:tc>
        <w:tc>
          <w:tcPr>
            <w:tcW w:w="0" w:type="auto"/>
            <w:shd w:val="clear" w:color="auto" w:fill="EAF1DD"/>
          </w:tcPr>
          <w:p w:rsidR="00223C7D" w:rsidRPr="00AE33B0" w:rsidRDefault="00223C7D" w:rsidP="002A5E93">
            <w:pPr>
              <w:spacing w:before="120" w:after="120"/>
              <w:ind w:right="105"/>
              <w:jc w:val="right"/>
              <w:rPr>
                <w:rFonts w:ascii="Arial Narrow" w:hAnsi="Arial Narrow" w:cs="Arial Narrow"/>
                <w:b/>
                <w:bCs/>
              </w:rPr>
            </w:pPr>
            <w:r w:rsidRPr="00AE33B0">
              <w:rPr>
                <w:rFonts w:ascii="Arial Narrow" w:hAnsi="Arial Narrow" w:cs="Arial Narrow"/>
                <w:b/>
                <w:bCs/>
              </w:rPr>
              <w:t>IF-0.974</w:t>
            </w:r>
          </w:p>
          <w:p w:rsidR="00223C7D" w:rsidRDefault="00223C7D" w:rsidP="002A5E93">
            <w:pPr>
              <w:spacing w:before="120" w:after="120"/>
              <w:ind w:right="105"/>
              <w:jc w:val="right"/>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Pr="00AE33B0" w:rsidRDefault="00223C7D" w:rsidP="00F2164C">
            <w:pPr>
              <w:spacing w:before="120" w:after="120"/>
              <w:ind w:right="105"/>
              <w:jc w:val="center"/>
              <w:rPr>
                <w:rFonts w:ascii="Arial Narrow" w:hAnsi="Arial Narrow" w:cs="Arial Narrow"/>
                <w:b/>
                <w:bCs/>
              </w:rPr>
            </w:pPr>
            <w:r w:rsidRPr="00AE33B0">
              <w:rPr>
                <w:rFonts w:ascii="Times New Roman" w:hAnsi="Times New Roman" w:cs="Times New Roman"/>
                <w:b/>
                <w:bCs/>
                <w:sz w:val="24"/>
                <w:szCs w:val="24"/>
              </w:rPr>
              <w:t>20</w:t>
            </w:r>
          </w:p>
        </w:tc>
      </w:tr>
      <w:tr w:rsidR="00223C7D" w:rsidRPr="001604C7">
        <w:trPr>
          <w:trHeight w:val="872"/>
        </w:trPr>
        <w:tc>
          <w:tcPr>
            <w:tcW w:w="0" w:type="auto"/>
            <w:shd w:val="clear" w:color="auto" w:fill="D6E3BC"/>
            <w:vAlign w:val="center"/>
          </w:tcPr>
          <w:p w:rsidR="00223C7D" w:rsidRPr="00AE33B0" w:rsidRDefault="00223C7D" w:rsidP="00C41978">
            <w:pPr>
              <w:spacing w:before="120" w:after="120"/>
              <w:jc w:val="center"/>
              <w:rPr>
                <w:rFonts w:ascii="Arial Narrow" w:hAnsi="Arial Narrow" w:cs="Arial Narrow"/>
                <w:b/>
                <w:bCs/>
              </w:rPr>
            </w:pPr>
            <w:r w:rsidRPr="00AE33B0">
              <w:rPr>
                <w:rFonts w:ascii="Arial Narrow" w:hAnsi="Arial Narrow" w:cs="Arial Narrow"/>
                <w:b/>
                <w:bCs/>
              </w:rPr>
              <w:t>5</w:t>
            </w:r>
          </w:p>
        </w:tc>
        <w:tc>
          <w:tcPr>
            <w:tcW w:w="0" w:type="auto"/>
            <w:shd w:val="clear" w:color="auto" w:fill="D6E3BC"/>
          </w:tcPr>
          <w:p w:rsidR="00223C7D" w:rsidRPr="00AE33B0" w:rsidRDefault="00223C7D" w:rsidP="00C41978">
            <w:pPr>
              <w:autoSpaceDE w:val="0"/>
              <w:autoSpaceDN w:val="0"/>
              <w:adjustRightInd w:val="0"/>
              <w:rPr>
                <w:rFonts w:ascii="Arial Narrow" w:hAnsi="Arial Narrow" w:cs="Arial Narrow"/>
              </w:rPr>
            </w:pPr>
            <w:r>
              <w:rPr>
                <w:rFonts w:ascii="Arial Narrow" w:hAnsi="Arial Narrow" w:cs="Arial Narrow"/>
                <w:sz w:val="24"/>
                <w:szCs w:val="24"/>
              </w:rPr>
              <w:t xml:space="preserve">Brodzki A., </w:t>
            </w:r>
            <w:r w:rsidRPr="00C9091A">
              <w:rPr>
                <w:rFonts w:ascii="Arial Narrow" w:hAnsi="Arial Narrow" w:cs="Arial Narrow"/>
                <w:sz w:val="24"/>
                <w:szCs w:val="24"/>
              </w:rPr>
              <w:t>Sobczyńska- Rak A</w:t>
            </w:r>
            <w:r>
              <w:rPr>
                <w:rFonts w:ascii="Arial Narrow" w:hAnsi="Arial Narrow" w:cs="Arial Narrow"/>
                <w:sz w:val="24"/>
                <w:szCs w:val="24"/>
              </w:rPr>
              <w:t xml:space="preserve">., </w:t>
            </w:r>
            <w:r w:rsidRPr="00C9091A">
              <w:rPr>
                <w:rFonts w:ascii="Arial Narrow" w:hAnsi="Arial Narrow" w:cs="Arial Narrow"/>
                <w:sz w:val="24"/>
                <w:szCs w:val="24"/>
              </w:rPr>
              <w:t>Brodzki P</w:t>
            </w:r>
            <w:r>
              <w:rPr>
                <w:rFonts w:ascii="Arial Narrow" w:hAnsi="Arial Narrow" w:cs="Arial Narrow"/>
                <w:sz w:val="24"/>
                <w:szCs w:val="24"/>
              </w:rPr>
              <w:t>.,</w:t>
            </w:r>
            <w:r w:rsidRPr="00C9091A">
              <w:rPr>
                <w:rFonts w:ascii="Arial Narrow" w:hAnsi="Arial Narrow" w:cs="Arial Narrow"/>
                <w:sz w:val="24"/>
                <w:szCs w:val="24"/>
              </w:rPr>
              <w:t xml:space="preserve"> Tatara M</w:t>
            </w:r>
            <w:r>
              <w:rPr>
                <w:rFonts w:ascii="Arial Narrow" w:hAnsi="Arial Narrow" w:cs="Arial Narrow"/>
                <w:sz w:val="24"/>
                <w:szCs w:val="24"/>
              </w:rPr>
              <w:t>R.</w:t>
            </w:r>
            <w:r w:rsidRPr="00C9091A">
              <w:rPr>
                <w:rFonts w:ascii="Arial Narrow" w:hAnsi="Arial Narrow" w:cs="Arial Narrow"/>
                <w:sz w:val="24"/>
                <w:szCs w:val="24"/>
              </w:rPr>
              <w:t>, Silmanowicz P</w:t>
            </w:r>
            <w:r>
              <w:rPr>
                <w:rFonts w:ascii="Arial Narrow" w:hAnsi="Arial Narrow" w:cs="Arial Narrow"/>
                <w:sz w:val="24"/>
                <w:szCs w:val="24"/>
              </w:rPr>
              <w:t xml:space="preserve">.: </w:t>
            </w:r>
            <w:r w:rsidRPr="00C9091A">
              <w:rPr>
                <w:rFonts w:ascii="Arial Narrow" w:hAnsi="Arial Narrow" w:cs="Arial Narrow"/>
                <w:sz w:val="24"/>
                <w:szCs w:val="24"/>
              </w:rPr>
              <w:t>Występowanie, etiologia i antyhormonalne leczenie guzów odbytu u psów samców. Med. Wet.</w:t>
            </w:r>
            <w:r>
              <w:rPr>
                <w:rFonts w:ascii="Arial Narrow" w:hAnsi="Arial Narrow" w:cs="Arial Narrow"/>
                <w:sz w:val="24"/>
                <w:szCs w:val="24"/>
              </w:rPr>
              <w:t xml:space="preserve"> </w:t>
            </w:r>
            <w:r w:rsidRPr="00C9091A">
              <w:rPr>
                <w:rFonts w:ascii="Arial Narrow" w:hAnsi="Arial Narrow" w:cs="Arial Narrow"/>
                <w:sz w:val="24"/>
                <w:szCs w:val="24"/>
              </w:rPr>
              <w:t>70, 585-648, 2014</w:t>
            </w:r>
          </w:p>
        </w:tc>
        <w:tc>
          <w:tcPr>
            <w:tcW w:w="0" w:type="auto"/>
            <w:shd w:val="clear" w:color="auto" w:fill="D6E3BC"/>
          </w:tcPr>
          <w:p w:rsidR="00223C7D" w:rsidRDefault="00223C7D" w:rsidP="00AA1C88">
            <w:pPr>
              <w:spacing w:before="120" w:after="120"/>
              <w:ind w:right="105"/>
              <w:jc w:val="right"/>
              <w:rPr>
                <w:rFonts w:ascii="Arial Narrow" w:hAnsi="Arial Narrow" w:cs="Arial Narrow"/>
                <w:b/>
                <w:bCs/>
                <w:lang w:val="en-US"/>
              </w:rPr>
            </w:pPr>
            <w:r>
              <w:rPr>
                <w:rFonts w:ascii="Arial Narrow" w:hAnsi="Arial Narrow" w:cs="Arial Narrow"/>
                <w:b/>
                <w:bCs/>
                <w:lang w:val="en-US"/>
              </w:rPr>
              <w:t>IF-0.285</w:t>
            </w:r>
          </w:p>
          <w:p w:rsidR="00223C7D" w:rsidRDefault="00223C7D" w:rsidP="00AA1C88">
            <w:pPr>
              <w:spacing w:before="120" w:after="120"/>
              <w:ind w:right="105"/>
              <w:jc w:val="right"/>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Pr="00AE33B0" w:rsidRDefault="00223C7D" w:rsidP="00F2164C">
            <w:pPr>
              <w:spacing w:before="120" w:after="120"/>
              <w:ind w:right="105"/>
              <w:jc w:val="center"/>
              <w:rPr>
                <w:rFonts w:ascii="Arial Narrow" w:hAnsi="Arial Narrow" w:cs="Arial Narrow"/>
                <w:b/>
                <w:bCs/>
                <w:lang w:val="en-US"/>
              </w:rPr>
            </w:pPr>
            <w:r w:rsidRPr="00AE33B0">
              <w:rPr>
                <w:rFonts w:ascii="Times New Roman" w:hAnsi="Times New Roman" w:cs="Times New Roman"/>
                <w:b/>
                <w:bCs/>
                <w:sz w:val="24"/>
                <w:szCs w:val="24"/>
              </w:rPr>
              <w:t>15</w:t>
            </w:r>
          </w:p>
        </w:tc>
      </w:tr>
      <w:tr w:rsidR="00223C7D" w:rsidRPr="001604C7">
        <w:trPr>
          <w:trHeight w:val="872"/>
        </w:trPr>
        <w:tc>
          <w:tcPr>
            <w:tcW w:w="0" w:type="auto"/>
            <w:shd w:val="clear" w:color="auto" w:fill="D6E3BC"/>
            <w:vAlign w:val="center"/>
          </w:tcPr>
          <w:p w:rsidR="00223C7D" w:rsidRPr="001F2904" w:rsidRDefault="00223C7D" w:rsidP="00C41978">
            <w:pPr>
              <w:spacing w:before="120" w:after="120"/>
              <w:jc w:val="center"/>
              <w:rPr>
                <w:rFonts w:ascii="Arial Narrow" w:hAnsi="Arial Narrow" w:cs="Arial Narrow"/>
                <w:b/>
                <w:bCs/>
                <w:lang w:val="en-US"/>
              </w:rPr>
            </w:pPr>
            <w:r>
              <w:rPr>
                <w:rFonts w:ascii="Arial Narrow" w:hAnsi="Arial Narrow" w:cs="Arial Narrow"/>
                <w:b/>
                <w:bCs/>
                <w:lang w:val="en-US"/>
              </w:rPr>
              <w:t>6</w:t>
            </w:r>
          </w:p>
        </w:tc>
        <w:tc>
          <w:tcPr>
            <w:tcW w:w="0" w:type="auto"/>
            <w:shd w:val="clear" w:color="auto" w:fill="D6E3BC"/>
          </w:tcPr>
          <w:p w:rsidR="00223C7D" w:rsidRPr="00AA1C88" w:rsidRDefault="00223C7D" w:rsidP="00AA1C88">
            <w:pPr>
              <w:spacing w:line="360" w:lineRule="auto"/>
              <w:rPr>
                <w:rFonts w:ascii="Arial Narrow" w:hAnsi="Arial Narrow" w:cs="Arial Narrow"/>
                <w:sz w:val="24"/>
                <w:szCs w:val="24"/>
                <w:lang w:val="en-US"/>
              </w:rPr>
            </w:pPr>
            <w:r w:rsidRPr="005052EE">
              <w:rPr>
                <w:rFonts w:ascii="Arial Narrow" w:hAnsi="Arial Narrow" w:cs="Arial Narrow"/>
                <w:sz w:val="24"/>
                <w:szCs w:val="24"/>
                <w:lang w:val="en-US"/>
              </w:rPr>
              <w:t xml:space="preserve"> </w:t>
            </w:r>
            <w:r w:rsidRPr="00C9091A">
              <w:rPr>
                <w:rFonts w:ascii="Arial Narrow" w:hAnsi="Arial Narrow" w:cs="Arial Narrow"/>
                <w:sz w:val="24"/>
                <w:szCs w:val="24"/>
                <w:lang w:val="en-US"/>
              </w:rPr>
              <w:t>Brodzki A</w:t>
            </w:r>
            <w:r>
              <w:rPr>
                <w:rFonts w:ascii="Arial Narrow" w:hAnsi="Arial Narrow" w:cs="Arial Narrow"/>
                <w:sz w:val="24"/>
                <w:szCs w:val="24"/>
                <w:lang w:val="en-US"/>
              </w:rPr>
              <w:t>.</w:t>
            </w:r>
            <w:r w:rsidRPr="00C9091A">
              <w:rPr>
                <w:rFonts w:ascii="Arial Narrow" w:hAnsi="Arial Narrow" w:cs="Arial Narrow"/>
                <w:sz w:val="24"/>
                <w:szCs w:val="24"/>
                <w:lang w:val="en-US"/>
              </w:rPr>
              <w:t>, Brodzki P</w:t>
            </w:r>
            <w:r>
              <w:rPr>
                <w:rFonts w:ascii="Arial Narrow" w:hAnsi="Arial Narrow" w:cs="Arial Narrow"/>
                <w:sz w:val="24"/>
                <w:szCs w:val="24"/>
                <w:lang w:val="en-US"/>
              </w:rPr>
              <w:t xml:space="preserve">., </w:t>
            </w:r>
            <w:r w:rsidRPr="00C9091A">
              <w:rPr>
                <w:rFonts w:ascii="Arial Narrow" w:hAnsi="Arial Narrow" w:cs="Arial Narrow"/>
                <w:sz w:val="24"/>
                <w:szCs w:val="24"/>
                <w:lang w:val="en-US"/>
              </w:rPr>
              <w:t>Tatara M R</w:t>
            </w:r>
            <w:r>
              <w:rPr>
                <w:rFonts w:ascii="Arial Narrow" w:hAnsi="Arial Narrow" w:cs="Arial Narrow"/>
                <w:sz w:val="24"/>
                <w:szCs w:val="24"/>
                <w:lang w:val="en-US"/>
              </w:rPr>
              <w:t>., Kostro K.:</w:t>
            </w:r>
            <w:r w:rsidRPr="00C9091A">
              <w:rPr>
                <w:rFonts w:ascii="Arial Narrow" w:hAnsi="Arial Narrow" w:cs="Arial Narrow"/>
                <w:sz w:val="24"/>
                <w:szCs w:val="24"/>
                <w:lang w:val="en-US"/>
              </w:rPr>
              <w:t xml:space="preserve"> Total antioxidative status and zinc concentration in </w:t>
            </w:r>
            <w:r>
              <w:rPr>
                <w:rFonts w:ascii="Arial Narrow" w:hAnsi="Arial Narrow" w:cs="Arial Narrow"/>
                <w:sz w:val="24"/>
                <w:szCs w:val="24"/>
                <w:lang w:val="en-US"/>
              </w:rPr>
              <w:t xml:space="preserve"> </w:t>
            </w:r>
            <w:r w:rsidRPr="00C9091A">
              <w:rPr>
                <w:rFonts w:ascii="Arial Narrow" w:hAnsi="Arial Narrow" w:cs="Arial Narrow"/>
                <w:sz w:val="24"/>
                <w:szCs w:val="24"/>
                <w:lang w:val="en-US"/>
              </w:rPr>
              <w:t>dogs suffering from perianal  tumors</w:t>
            </w:r>
            <w:r>
              <w:rPr>
                <w:rFonts w:ascii="Arial Narrow" w:hAnsi="Arial Narrow" w:cs="Arial Narrow"/>
                <w:sz w:val="24"/>
                <w:szCs w:val="24"/>
                <w:lang w:val="en-US"/>
              </w:rPr>
              <w:t xml:space="preserve">. </w:t>
            </w:r>
            <w:r w:rsidRPr="00C9091A">
              <w:rPr>
                <w:rFonts w:ascii="Arial Narrow" w:hAnsi="Arial Narrow" w:cs="Arial Narrow"/>
                <w:sz w:val="24"/>
                <w:szCs w:val="24"/>
                <w:lang w:val="en-US"/>
              </w:rPr>
              <w:t xml:space="preserve">Bulletin of the Veterinary Institute in  </w:t>
            </w:r>
            <w:r w:rsidRPr="00D51233">
              <w:rPr>
                <w:rFonts w:ascii="Arial Narrow" w:hAnsi="Arial Narrow" w:cs="Arial Narrow"/>
                <w:sz w:val="24"/>
                <w:szCs w:val="24"/>
                <w:lang w:val="en-US"/>
              </w:rPr>
              <w:t xml:space="preserve">Pulawy </w:t>
            </w:r>
            <w:r>
              <w:rPr>
                <w:rFonts w:ascii="Arial Narrow" w:hAnsi="Arial Narrow" w:cs="Arial Narrow"/>
                <w:sz w:val="24"/>
                <w:szCs w:val="24"/>
                <w:lang w:val="en-US"/>
              </w:rPr>
              <w:t xml:space="preserve">  </w:t>
            </w:r>
            <w:r w:rsidRPr="00D51233">
              <w:rPr>
                <w:rFonts w:ascii="Arial Narrow" w:hAnsi="Arial Narrow" w:cs="Arial Narrow"/>
                <w:sz w:val="24"/>
                <w:szCs w:val="24"/>
                <w:lang w:val="en-US"/>
              </w:rPr>
              <w:t xml:space="preserve"> 57, 47</w:t>
            </w:r>
            <w:r>
              <w:rPr>
                <w:rFonts w:ascii="Arial Narrow" w:hAnsi="Arial Narrow" w:cs="Arial Narrow"/>
                <w:sz w:val="24"/>
                <w:szCs w:val="24"/>
                <w:lang w:val="en-US"/>
              </w:rPr>
              <w:t xml:space="preserve"> -  </w:t>
            </w:r>
            <w:r w:rsidRPr="00D51233">
              <w:rPr>
                <w:rFonts w:ascii="Arial Narrow" w:hAnsi="Arial Narrow" w:cs="Arial Narrow"/>
                <w:sz w:val="24"/>
                <w:szCs w:val="24"/>
                <w:lang w:val="en-US"/>
              </w:rPr>
              <w:t>52, 201</w:t>
            </w:r>
            <w:r>
              <w:rPr>
                <w:rFonts w:ascii="Arial Narrow" w:hAnsi="Arial Narrow" w:cs="Arial Narrow"/>
                <w:sz w:val="24"/>
                <w:szCs w:val="24"/>
                <w:lang w:val="en-US"/>
              </w:rPr>
              <w:t>5</w:t>
            </w:r>
            <w:r w:rsidRPr="00D51233">
              <w:rPr>
                <w:rFonts w:ascii="Arial Narrow" w:hAnsi="Arial Narrow" w:cs="Arial Narrow"/>
                <w:sz w:val="24"/>
                <w:szCs w:val="24"/>
                <w:lang w:val="en-US"/>
              </w:rPr>
              <w:t xml:space="preserve">. </w:t>
            </w:r>
          </w:p>
        </w:tc>
        <w:tc>
          <w:tcPr>
            <w:tcW w:w="0" w:type="auto"/>
            <w:shd w:val="clear" w:color="auto" w:fill="D6E3BC"/>
          </w:tcPr>
          <w:p w:rsidR="00223C7D" w:rsidRDefault="00223C7D" w:rsidP="00C41978">
            <w:pPr>
              <w:spacing w:before="120" w:after="120"/>
              <w:ind w:right="105"/>
              <w:jc w:val="right"/>
              <w:rPr>
                <w:rFonts w:ascii="Arial Narrow" w:hAnsi="Arial Narrow" w:cs="Arial Narrow"/>
                <w:b/>
                <w:bCs/>
                <w:lang w:val="en-US"/>
              </w:rPr>
            </w:pPr>
            <w:r>
              <w:rPr>
                <w:rFonts w:ascii="Arial Narrow" w:hAnsi="Arial Narrow" w:cs="Arial Narrow"/>
                <w:b/>
                <w:bCs/>
                <w:lang w:val="en-US"/>
              </w:rPr>
              <w:t>IF-0,365</w:t>
            </w:r>
          </w:p>
          <w:p w:rsidR="00223C7D" w:rsidRDefault="00223C7D" w:rsidP="00C41978">
            <w:pPr>
              <w:spacing w:before="120" w:after="120"/>
              <w:ind w:right="105"/>
              <w:jc w:val="right"/>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Pr="00AE33B0" w:rsidRDefault="00223C7D" w:rsidP="00F2164C">
            <w:pPr>
              <w:spacing w:before="120" w:after="120"/>
              <w:ind w:right="105"/>
              <w:jc w:val="center"/>
              <w:rPr>
                <w:rFonts w:ascii="Arial Narrow" w:hAnsi="Arial Narrow" w:cs="Arial Narrow"/>
                <w:b/>
                <w:bCs/>
                <w:lang w:val="en-US"/>
              </w:rPr>
            </w:pPr>
            <w:r w:rsidRPr="00AE33B0">
              <w:rPr>
                <w:rFonts w:ascii="Times New Roman" w:hAnsi="Times New Roman" w:cs="Times New Roman"/>
                <w:b/>
                <w:bCs/>
                <w:sz w:val="24"/>
                <w:szCs w:val="24"/>
              </w:rPr>
              <w:t>15</w:t>
            </w:r>
          </w:p>
        </w:tc>
      </w:tr>
      <w:tr w:rsidR="00223C7D" w:rsidRPr="001604C7">
        <w:trPr>
          <w:trHeight w:val="872"/>
        </w:trPr>
        <w:tc>
          <w:tcPr>
            <w:tcW w:w="0" w:type="auto"/>
            <w:shd w:val="clear" w:color="auto" w:fill="76923C"/>
            <w:vAlign w:val="center"/>
          </w:tcPr>
          <w:p w:rsidR="00223C7D" w:rsidRDefault="00223C7D" w:rsidP="00C41978">
            <w:pPr>
              <w:spacing w:before="120" w:after="120"/>
              <w:jc w:val="center"/>
              <w:rPr>
                <w:rFonts w:ascii="Arial Narrow" w:hAnsi="Arial Narrow" w:cs="Arial Narrow"/>
                <w:b/>
                <w:bCs/>
                <w:lang w:val="en-US"/>
              </w:rPr>
            </w:pPr>
          </w:p>
        </w:tc>
        <w:tc>
          <w:tcPr>
            <w:tcW w:w="0" w:type="auto"/>
            <w:shd w:val="clear" w:color="auto" w:fill="76923C"/>
          </w:tcPr>
          <w:p w:rsidR="00223C7D" w:rsidRPr="00AE33B0" w:rsidRDefault="00223C7D" w:rsidP="00AA1C88">
            <w:pPr>
              <w:spacing w:line="360" w:lineRule="auto"/>
              <w:rPr>
                <w:rFonts w:ascii="Arial Narrow" w:hAnsi="Arial Narrow" w:cs="Arial Narrow"/>
                <w:b/>
                <w:bCs/>
                <w:sz w:val="24"/>
                <w:szCs w:val="24"/>
                <w:lang w:val="en-US"/>
              </w:rPr>
            </w:pPr>
            <w:r>
              <w:rPr>
                <w:rFonts w:ascii="Arial Narrow" w:hAnsi="Arial Narrow" w:cs="Arial Narrow"/>
                <w:b/>
                <w:bCs/>
                <w:sz w:val="24"/>
                <w:szCs w:val="24"/>
                <w:lang w:val="en-US"/>
              </w:rPr>
              <w:t>ŁĄCZNA PUNKTACJA 6 PUBLIKACJI</w:t>
            </w:r>
          </w:p>
        </w:tc>
        <w:tc>
          <w:tcPr>
            <w:tcW w:w="0" w:type="auto"/>
            <w:shd w:val="clear" w:color="auto" w:fill="76923C"/>
          </w:tcPr>
          <w:p w:rsidR="00223C7D" w:rsidRDefault="00223C7D" w:rsidP="00C41978">
            <w:pPr>
              <w:spacing w:before="120" w:after="120"/>
              <w:ind w:right="105"/>
              <w:jc w:val="right"/>
              <w:rPr>
                <w:rFonts w:ascii="Arial Narrow" w:hAnsi="Arial Narrow" w:cs="Arial Narrow"/>
                <w:b/>
                <w:bCs/>
                <w:lang w:val="en-US"/>
              </w:rPr>
            </w:pPr>
            <w:r>
              <w:rPr>
                <w:rFonts w:ascii="Arial Narrow" w:hAnsi="Arial Narrow" w:cs="Arial Narrow"/>
                <w:b/>
                <w:bCs/>
                <w:lang w:val="en-US"/>
              </w:rPr>
              <w:t>IF-4,427</w:t>
            </w:r>
          </w:p>
          <w:p w:rsidR="00223C7D" w:rsidRDefault="00223C7D" w:rsidP="00C41978">
            <w:pPr>
              <w:spacing w:before="120" w:after="120"/>
              <w:ind w:right="105"/>
              <w:jc w:val="right"/>
              <w:rPr>
                <w:rFonts w:ascii="Times New Roman" w:hAnsi="Times New Roman" w:cs="Times New Roman"/>
                <w:sz w:val="24"/>
                <w:szCs w:val="24"/>
              </w:rPr>
            </w:pPr>
            <w:r w:rsidRPr="003B6B32">
              <w:rPr>
                <w:rFonts w:ascii="Times New Roman" w:hAnsi="Times New Roman" w:cs="Times New Roman"/>
                <w:sz w:val="24"/>
                <w:szCs w:val="24"/>
              </w:rPr>
              <w:t>Punkty MNiSz</w:t>
            </w:r>
          </w:p>
          <w:p w:rsidR="00223C7D" w:rsidRDefault="00223C7D" w:rsidP="00C025D3">
            <w:pPr>
              <w:spacing w:before="120" w:after="120"/>
              <w:ind w:right="105"/>
              <w:jc w:val="center"/>
              <w:rPr>
                <w:rFonts w:ascii="Arial Narrow" w:hAnsi="Arial Narrow" w:cs="Arial Narrow"/>
                <w:b/>
                <w:bCs/>
                <w:lang w:val="en-US"/>
              </w:rPr>
            </w:pPr>
            <w:r w:rsidRPr="00AE33B0">
              <w:rPr>
                <w:rFonts w:ascii="Times New Roman" w:hAnsi="Times New Roman" w:cs="Times New Roman"/>
                <w:b/>
                <w:bCs/>
                <w:sz w:val="24"/>
                <w:szCs w:val="24"/>
              </w:rPr>
              <w:t>100</w:t>
            </w:r>
          </w:p>
        </w:tc>
      </w:tr>
    </w:tbl>
    <w:p w:rsidR="00223C7D" w:rsidRDefault="00223C7D" w:rsidP="00C1202F">
      <w:pPr>
        <w:pStyle w:val="ListParagraph"/>
        <w:spacing w:line="360" w:lineRule="auto"/>
        <w:ind w:left="0"/>
        <w:jc w:val="both"/>
        <w:rPr>
          <w:rFonts w:ascii="Arial Narrow" w:hAnsi="Arial Narrow" w:cs="Arial Narrow"/>
          <w:b/>
          <w:bCs/>
          <w:sz w:val="24"/>
          <w:szCs w:val="24"/>
          <w:lang w:val="en-US"/>
        </w:rPr>
      </w:pPr>
    </w:p>
    <w:p w:rsidR="00223C7D" w:rsidRDefault="00223C7D" w:rsidP="00C1202F">
      <w:pPr>
        <w:pStyle w:val="ListParagraph"/>
        <w:spacing w:line="360" w:lineRule="auto"/>
        <w:ind w:left="0"/>
        <w:jc w:val="both"/>
        <w:rPr>
          <w:rFonts w:ascii="Arial Narrow" w:hAnsi="Arial Narrow" w:cs="Arial Narrow"/>
          <w:b/>
          <w:bCs/>
          <w:sz w:val="24"/>
          <w:szCs w:val="24"/>
          <w:lang w:val="en-US"/>
        </w:rPr>
      </w:pPr>
    </w:p>
    <w:p w:rsidR="00223C7D" w:rsidRDefault="00223C7D" w:rsidP="00C1202F">
      <w:pPr>
        <w:pStyle w:val="ListParagraph"/>
        <w:spacing w:line="360" w:lineRule="auto"/>
        <w:ind w:left="540" w:hanging="540"/>
        <w:jc w:val="both"/>
        <w:rPr>
          <w:rFonts w:ascii="Arial Narrow" w:hAnsi="Arial Narrow" w:cs="Arial Narrow"/>
          <w:sz w:val="24"/>
          <w:szCs w:val="24"/>
          <w:lang w:val="en-US"/>
        </w:rPr>
      </w:pPr>
      <w:r w:rsidRPr="00B30269">
        <w:rPr>
          <w:rFonts w:ascii="Arial Narrow" w:hAnsi="Arial Narrow" w:cs="Arial Narrow"/>
          <w:sz w:val="24"/>
          <w:szCs w:val="24"/>
          <w:lang w:val="en-US"/>
        </w:rPr>
        <w:t>4.1.1.</w:t>
      </w:r>
      <w:r>
        <w:rPr>
          <w:rFonts w:ascii="Arial Narrow" w:hAnsi="Arial Narrow" w:cs="Arial Narrow"/>
          <w:b/>
          <w:bCs/>
          <w:sz w:val="24"/>
          <w:szCs w:val="24"/>
          <w:lang w:val="en-US"/>
        </w:rPr>
        <w:t xml:space="preserve"> </w:t>
      </w:r>
      <w:r w:rsidRPr="005052EE">
        <w:rPr>
          <w:rFonts w:ascii="Arial Narrow" w:hAnsi="Arial Narrow" w:cs="Arial Narrow"/>
          <w:sz w:val="24"/>
          <w:szCs w:val="24"/>
          <w:lang w:val="en-US"/>
        </w:rPr>
        <w:t>Brodzki A., Brodzki P., Szpetnar M., Tatara M. R.: Serum concentration of free amino</w:t>
      </w:r>
      <w:r w:rsidRPr="00C9091A">
        <w:rPr>
          <w:rFonts w:ascii="Arial Narrow" w:hAnsi="Arial Narrow" w:cs="Arial Narrow"/>
          <w:sz w:val="24"/>
          <w:szCs w:val="24"/>
          <w:lang w:val="en-US"/>
        </w:rPr>
        <w:t xml:space="preserve"> acids in dogs suffering from perianal tumours. Bulletin of the Veterinary Institute in </w:t>
      </w:r>
      <w:r w:rsidRPr="00D51233">
        <w:rPr>
          <w:rFonts w:ascii="Arial Narrow" w:hAnsi="Arial Narrow" w:cs="Arial Narrow"/>
          <w:sz w:val="24"/>
          <w:szCs w:val="24"/>
          <w:lang w:val="en-US"/>
        </w:rPr>
        <w:t>Pulawy</w:t>
      </w:r>
      <w:r>
        <w:rPr>
          <w:rFonts w:ascii="Arial Narrow" w:hAnsi="Arial Narrow" w:cs="Arial Narrow"/>
          <w:sz w:val="24"/>
          <w:szCs w:val="24"/>
          <w:lang w:val="en-US"/>
        </w:rPr>
        <w:t xml:space="preserve"> </w:t>
      </w:r>
      <w:r w:rsidRPr="00D51233">
        <w:rPr>
          <w:rFonts w:ascii="Arial Narrow" w:hAnsi="Arial Narrow" w:cs="Arial Narrow"/>
          <w:sz w:val="24"/>
          <w:szCs w:val="24"/>
          <w:lang w:val="en-US"/>
        </w:rPr>
        <w:t>57, 47-</w:t>
      </w:r>
      <w:r>
        <w:rPr>
          <w:rFonts w:ascii="Arial Narrow" w:hAnsi="Arial Narrow" w:cs="Arial Narrow"/>
          <w:sz w:val="24"/>
          <w:szCs w:val="24"/>
          <w:lang w:val="en-US"/>
        </w:rPr>
        <w:t xml:space="preserve"> </w:t>
      </w:r>
      <w:r w:rsidRPr="00D51233">
        <w:rPr>
          <w:rFonts w:ascii="Arial Narrow" w:hAnsi="Arial Narrow" w:cs="Arial Narrow"/>
          <w:sz w:val="24"/>
          <w:szCs w:val="24"/>
          <w:lang w:val="en-US"/>
        </w:rPr>
        <w:t>52, 2013</w:t>
      </w:r>
      <w:r>
        <w:rPr>
          <w:rFonts w:ascii="Arial Narrow" w:hAnsi="Arial Narrow" w:cs="Arial Narrow"/>
          <w:sz w:val="24"/>
          <w:szCs w:val="24"/>
          <w:lang w:val="en-US"/>
        </w:rPr>
        <w:t xml:space="preserve">. </w:t>
      </w:r>
    </w:p>
    <w:p w:rsidR="00223C7D" w:rsidRPr="00C1202F" w:rsidRDefault="00223C7D" w:rsidP="00B30269">
      <w:pPr>
        <w:pStyle w:val="ListParagraph"/>
        <w:spacing w:line="360" w:lineRule="auto"/>
        <w:ind w:left="540"/>
        <w:jc w:val="both"/>
        <w:rPr>
          <w:rFonts w:ascii="Arial Narrow" w:hAnsi="Arial Narrow" w:cs="Arial Narrow"/>
          <w:sz w:val="24"/>
          <w:szCs w:val="24"/>
          <w:lang w:val="en-US"/>
        </w:rPr>
      </w:pPr>
      <w:r w:rsidRPr="00C1202F">
        <w:rPr>
          <w:rFonts w:ascii="Arial Narrow" w:hAnsi="Arial Narrow" w:cs="Arial Narrow"/>
          <w:sz w:val="24"/>
          <w:szCs w:val="24"/>
          <w:lang w:val="en-US"/>
        </w:rPr>
        <w:t>(</w:t>
      </w:r>
      <w:r w:rsidRPr="00C1202F">
        <w:rPr>
          <w:rFonts w:ascii="Times New Roman" w:hAnsi="Times New Roman" w:cs="Times New Roman"/>
          <w:sz w:val="24"/>
          <w:szCs w:val="24"/>
          <w:lang w:val="en-US"/>
        </w:rPr>
        <w:t>Punkty MNiSzW</w:t>
      </w:r>
      <w:r w:rsidRPr="00C1202F">
        <w:rPr>
          <w:rFonts w:ascii="Times New Roman" w:hAnsi="Times New Roman" w:cs="Times New Roman"/>
          <w:sz w:val="24"/>
          <w:szCs w:val="24"/>
          <w:vertAlign w:val="subscript"/>
          <w:lang w:val="en-US"/>
        </w:rPr>
        <w:t>2013</w:t>
      </w:r>
      <w:r w:rsidRPr="00C1202F">
        <w:rPr>
          <w:rFonts w:ascii="Times New Roman" w:hAnsi="Times New Roman" w:cs="Times New Roman"/>
          <w:sz w:val="24"/>
          <w:szCs w:val="24"/>
          <w:lang w:val="en-US"/>
        </w:rPr>
        <w:t xml:space="preserve"> 20, IF</w:t>
      </w:r>
      <w:r w:rsidRPr="00C1202F">
        <w:rPr>
          <w:rFonts w:ascii="Times New Roman" w:hAnsi="Times New Roman" w:cs="Times New Roman"/>
          <w:sz w:val="24"/>
          <w:szCs w:val="24"/>
          <w:vertAlign w:val="subscript"/>
          <w:lang w:val="en-US"/>
        </w:rPr>
        <w:t xml:space="preserve">2013 </w:t>
      </w:r>
      <w:r w:rsidRPr="00C1202F">
        <w:rPr>
          <w:rFonts w:ascii="Times New Roman" w:hAnsi="Times New Roman" w:cs="Times New Roman"/>
          <w:sz w:val="24"/>
          <w:szCs w:val="24"/>
          <w:lang w:val="en-US"/>
        </w:rPr>
        <w:t>= 0.365)</w:t>
      </w:r>
    </w:p>
    <w:p w:rsidR="00223C7D" w:rsidRPr="00C1202F" w:rsidRDefault="00223C7D" w:rsidP="007B56A3">
      <w:pPr>
        <w:pStyle w:val="ListParagraph"/>
        <w:spacing w:line="360" w:lineRule="auto"/>
        <w:ind w:left="2520"/>
        <w:jc w:val="both"/>
        <w:rPr>
          <w:rFonts w:ascii="Arial Narrow" w:hAnsi="Arial Narrow" w:cs="Arial Narrow"/>
          <w:sz w:val="24"/>
          <w:szCs w:val="24"/>
          <w:lang w:val="en-US"/>
        </w:rPr>
      </w:pPr>
    </w:p>
    <w:p w:rsidR="00223C7D" w:rsidRDefault="00223C7D" w:rsidP="00C1202F">
      <w:pPr>
        <w:pStyle w:val="ListParagraph"/>
        <w:spacing w:line="360" w:lineRule="auto"/>
        <w:ind w:left="540"/>
        <w:jc w:val="both"/>
        <w:rPr>
          <w:rFonts w:ascii="Arial Narrow" w:hAnsi="Arial Narrow" w:cs="Arial Narrow"/>
          <w:sz w:val="24"/>
          <w:szCs w:val="24"/>
        </w:rPr>
      </w:pPr>
      <w:r w:rsidRPr="00C9091A">
        <w:rPr>
          <w:rFonts w:ascii="Arial Narrow" w:hAnsi="Arial Narrow" w:cs="Arial Narrow"/>
          <w:sz w:val="24"/>
          <w:szCs w:val="24"/>
        </w:rPr>
        <w:t>Wkład w autorstwo 8</w:t>
      </w:r>
      <w:r>
        <w:rPr>
          <w:rFonts w:ascii="Arial Narrow" w:hAnsi="Arial Narrow" w:cs="Arial Narrow"/>
          <w:sz w:val="24"/>
          <w:szCs w:val="24"/>
        </w:rPr>
        <w:t>5</w:t>
      </w:r>
      <w:r w:rsidRPr="00C9091A">
        <w:rPr>
          <w:rFonts w:ascii="Arial Narrow" w:hAnsi="Arial Narrow" w:cs="Arial Narrow"/>
          <w:sz w:val="24"/>
          <w:szCs w:val="24"/>
        </w:rPr>
        <w:t>% opracowanie koncepcji badań, określenie celu badań, współudział w opracowaniu metodyki badań (przygotowanie antygenu), współudział w zbieraniu materiału, interpretacja wyników badań, przygotowanie publikacji.</w:t>
      </w:r>
    </w:p>
    <w:p w:rsidR="00223C7D" w:rsidRDefault="00223C7D" w:rsidP="00C1202F">
      <w:pPr>
        <w:pStyle w:val="ListParagraph"/>
        <w:spacing w:line="360" w:lineRule="auto"/>
        <w:ind w:left="540"/>
        <w:jc w:val="both"/>
        <w:rPr>
          <w:rFonts w:ascii="Arial Narrow" w:hAnsi="Arial Narrow" w:cs="Arial Narrow"/>
          <w:sz w:val="24"/>
          <w:szCs w:val="24"/>
        </w:rPr>
      </w:pPr>
    </w:p>
    <w:p w:rsidR="00223C7D" w:rsidRDefault="00223C7D" w:rsidP="00C1202F">
      <w:pPr>
        <w:pStyle w:val="ListParagraph"/>
        <w:spacing w:line="360" w:lineRule="auto"/>
        <w:ind w:left="540" w:hanging="540"/>
        <w:jc w:val="both"/>
        <w:rPr>
          <w:rFonts w:ascii="Arial Narrow" w:hAnsi="Arial Narrow" w:cs="Arial Narrow"/>
          <w:sz w:val="24"/>
          <w:szCs w:val="24"/>
        </w:rPr>
      </w:pPr>
      <w:r>
        <w:rPr>
          <w:rFonts w:ascii="Arial Narrow" w:hAnsi="Arial Narrow" w:cs="Arial Narrow"/>
          <w:sz w:val="24"/>
          <w:szCs w:val="24"/>
          <w:lang w:val="en-US"/>
        </w:rPr>
        <w:t xml:space="preserve">4.1.2. </w:t>
      </w:r>
      <w:r w:rsidRPr="00C9091A">
        <w:rPr>
          <w:rFonts w:ascii="Arial Narrow" w:hAnsi="Arial Narrow" w:cs="Arial Narrow"/>
          <w:sz w:val="24"/>
          <w:szCs w:val="24"/>
          <w:lang w:val="en-US"/>
        </w:rPr>
        <w:t>Adam Brodzki A., Marcin R. Tatara M. R., Brodzki P.: Serum con</w:t>
      </w:r>
      <w:r>
        <w:rPr>
          <w:rFonts w:ascii="Arial Narrow" w:hAnsi="Arial Narrow" w:cs="Arial Narrow"/>
          <w:sz w:val="24"/>
          <w:szCs w:val="24"/>
          <w:lang w:val="en-US"/>
        </w:rPr>
        <w:t xml:space="preserve">centration of magnesium in dogs </w:t>
      </w:r>
      <w:r w:rsidRPr="00C9091A">
        <w:rPr>
          <w:rFonts w:ascii="Arial Narrow" w:hAnsi="Arial Narrow" w:cs="Arial Narrow"/>
          <w:sz w:val="24"/>
          <w:szCs w:val="24"/>
          <w:lang w:val="en-US"/>
        </w:rPr>
        <w:t xml:space="preserve">suffering from tumors of the perianal glands. </w:t>
      </w:r>
      <w:r w:rsidRPr="00C9091A">
        <w:rPr>
          <w:rFonts w:ascii="Arial Narrow" w:hAnsi="Arial Narrow" w:cs="Arial Narrow"/>
          <w:sz w:val="24"/>
          <w:szCs w:val="24"/>
        </w:rPr>
        <w:t>Magnesium Research  26, 87-92, 2013.</w:t>
      </w:r>
    </w:p>
    <w:p w:rsidR="00223C7D" w:rsidRPr="00302F31" w:rsidRDefault="00223C7D" w:rsidP="00C1202F">
      <w:pPr>
        <w:pStyle w:val="ListParagraph"/>
        <w:spacing w:line="360" w:lineRule="auto"/>
        <w:ind w:left="540"/>
        <w:rPr>
          <w:rFonts w:ascii="Times New Roman" w:hAnsi="Times New Roman" w:cs="Times New Roman"/>
          <w:sz w:val="24"/>
          <w:szCs w:val="24"/>
        </w:rPr>
      </w:pPr>
      <w:r w:rsidRPr="00E70513">
        <w:rPr>
          <w:rFonts w:ascii="Times New Roman" w:hAnsi="Times New Roman" w:cs="Times New Roman"/>
          <w:sz w:val="24"/>
          <w:szCs w:val="24"/>
        </w:rPr>
        <w:t>(Punkty MNiS</w:t>
      </w:r>
      <w:r>
        <w:rPr>
          <w:rFonts w:ascii="Times New Roman" w:hAnsi="Times New Roman" w:cs="Times New Roman"/>
          <w:sz w:val="24"/>
          <w:szCs w:val="24"/>
        </w:rPr>
        <w:t>z</w:t>
      </w:r>
      <w:r w:rsidRPr="00E70513">
        <w:rPr>
          <w:rFonts w:ascii="Times New Roman" w:hAnsi="Times New Roman" w:cs="Times New Roman"/>
          <w:sz w:val="24"/>
          <w:szCs w:val="24"/>
        </w:rPr>
        <w:t>W</w:t>
      </w:r>
      <w:r w:rsidRPr="00E70513">
        <w:rPr>
          <w:rFonts w:ascii="Times New Roman" w:hAnsi="Times New Roman" w:cs="Times New Roman"/>
          <w:sz w:val="24"/>
          <w:szCs w:val="24"/>
          <w:vertAlign w:val="subscript"/>
        </w:rPr>
        <w:t>20</w:t>
      </w:r>
      <w:r>
        <w:rPr>
          <w:rFonts w:ascii="Times New Roman" w:hAnsi="Times New Roman" w:cs="Times New Roman"/>
          <w:sz w:val="24"/>
          <w:szCs w:val="24"/>
          <w:vertAlign w:val="subscript"/>
        </w:rPr>
        <w:t>13</w:t>
      </w:r>
      <w:r w:rsidRPr="00E70513">
        <w:rPr>
          <w:rFonts w:ascii="Times New Roman" w:hAnsi="Times New Roman" w:cs="Times New Roman"/>
          <w:sz w:val="24"/>
          <w:szCs w:val="24"/>
        </w:rPr>
        <w:t xml:space="preserve"> </w:t>
      </w:r>
      <w:r>
        <w:rPr>
          <w:rFonts w:ascii="Times New Roman" w:hAnsi="Times New Roman" w:cs="Times New Roman"/>
          <w:sz w:val="24"/>
          <w:szCs w:val="24"/>
        </w:rPr>
        <w:t>15</w:t>
      </w:r>
      <w:r w:rsidRPr="00E70513">
        <w:rPr>
          <w:rFonts w:ascii="Times New Roman" w:hAnsi="Times New Roman" w:cs="Times New Roman"/>
          <w:sz w:val="24"/>
          <w:szCs w:val="24"/>
        </w:rPr>
        <w:t>, IF</w:t>
      </w:r>
      <w:r w:rsidRPr="00E70513">
        <w:rPr>
          <w:rFonts w:ascii="Times New Roman" w:hAnsi="Times New Roman" w:cs="Times New Roman"/>
          <w:sz w:val="24"/>
          <w:szCs w:val="24"/>
          <w:vertAlign w:val="subscript"/>
        </w:rPr>
        <w:t>20</w:t>
      </w:r>
      <w:r>
        <w:rPr>
          <w:rFonts w:ascii="Times New Roman" w:hAnsi="Times New Roman" w:cs="Times New Roman"/>
          <w:sz w:val="24"/>
          <w:szCs w:val="24"/>
          <w:vertAlign w:val="subscript"/>
        </w:rPr>
        <w:t xml:space="preserve">13 </w:t>
      </w:r>
      <w:r w:rsidRPr="00E70513">
        <w:rPr>
          <w:rFonts w:ascii="Times New Roman" w:hAnsi="Times New Roman" w:cs="Times New Roman"/>
          <w:sz w:val="24"/>
          <w:szCs w:val="24"/>
        </w:rPr>
        <w:t>= 1.</w:t>
      </w:r>
      <w:r>
        <w:rPr>
          <w:rFonts w:ascii="Times New Roman" w:hAnsi="Times New Roman" w:cs="Times New Roman"/>
          <w:sz w:val="24"/>
          <w:szCs w:val="24"/>
        </w:rPr>
        <w:t>556</w:t>
      </w:r>
      <w:r w:rsidRPr="00E70513">
        <w:rPr>
          <w:rFonts w:ascii="Times New Roman" w:hAnsi="Times New Roman" w:cs="Times New Roman"/>
          <w:sz w:val="24"/>
          <w:szCs w:val="24"/>
        </w:rPr>
        <w:t>).</w:t>
      </w:r>
    </w:p>
    <w:p w:rsidR="00223C7D" w:rsidRDefault="00223C7D" w:rsidP="00C1202F">
      <w:pPr>
        <w:pStyle w:val="ListParagraph"/>
        <w:spacing w:line="360" w:lineRule="auto"/>
        <w:ind w:left="540"/>
        <w:jc w:val="both"/>
        <w:rPr>
          <w:rFonts w:ascii="Arial Narrow" w:hAnsi="Arial Narrow" w:cs="Arial Narrow"/>
          <w:sz w:val="24"/>
          <w:szCs w:val="24"/>
        </w:rPr>
      </w:pPr>
    </w:p>
    <w:p w:rsidR="00223C7D" w:rsidRDefault="00223C7D" w:rsidP="00C1202F">
      <w:pPr>
        <w:pStyle w:val="ListParagraph"/>
        <w:spacing w:line="360" w:lineRule="auto"/>
        <w:ind w:left="540"/>
        <w:jc w:val="both"/>
        <w:rPr>
          <w:rFonts w:ascii="Arial Narrow" w:hAnsi="Arial Narrow" w:cs="Arial Narrow"/>
          <w:sz w:val="24"/>
          <w:szCs w:val="24"/>
        </w:rPr>
      </w:pPr>
      <w:r w:rsidRPr="00C9091A">
        <w:rPr>
          <w:rFonts w:ascii="Arial Narrow" w:hAnsi="Arial Narrow" w:cs="Arial Narrow"/>
          <w:sz w:val="24"/>
          <w:szCs w:val="24"/>
        </w:rPr>
        <w:t>Wkład w autorstwo 8</w:t>
      </w:r>
      <w:r>
        <w:rPr>
          <w:rFonts w:ascii="Arial Narrow" w:hAnsi="Arial Narrow" w:cs="Arial Narrow"/>
          <w:sz w:val="24"/>
          <w:szCs w:val="24"/>
        </w:rPr>
        <w:t>5</w:t>
      </w:r>
      <w:r w:rsidRPr="00C9091A">
        <w:rPr>
          <w:rFonts w:ascii="Arial Narrow" w:hAnsi="Arial Narrow" w:cs="Arial Narrow"/>
          <w:sz w:val="24"/>
          <w:szCs w:val="24"/>
        </w:rPr>
        <w:t>% opracowanie koncepcji badań, określenie celu badań, współudział w opracowaniu metodyki badań (przygotowanie antygenu), współudział w zbieraniu materiału, interpretacja wyników badań, przygotowanie publikacji.</w:t>
      </w:r>
    </w:p>
    <w:p w:rsidR="00223C7D" w:rsidRDefault="00223C7D" w:rsidP="00C1202F">
      <w:pPr>
        <w:pStyle w:val="ListParagraph"/>
        <w:spacing w:line="360" w:lineRule="auto"/>
        <w:ind w:left="540"/>
        <w:jc w:val="both"/>
        <w:rPr>
          <w:rFonts w:ascii="Arial Narrow" w:hAnsi="Arial Narrow" w:cs="Arial Narrow"/>
          <w:sz w:val="24"/>
          <w:szCs w:val="24"/>
        </w:rPr>
      </w:pPr>
    </w:p>
    <w:p w:rsidR="00223C7D" w:rsidRDefault="00223C7D" w:rsidP="00B30269">
      <w:pPr>
        <w:pStyle w:val="ListParagraph"/>
        <w:spacing w:line="360" w:lineRule="auto"/>
        <w:ind w:left="540" w:hanging="540"/>
        <w:jc w:val="both"/>
        <w:rPr>
          <w:rFonts w:ascii="Arial Narrow" w:hAnsi="Arial Narrow" w:cs="Arial Narrow"/>
          <w:sz w:val="24"/>
          <w:szCs w:val="24"/>
        </w:rPr>
      </w:pPr>
      <w:r w:rsidRPr="00B30269">
        <w:rPr>
          <w:rFonts w:ascii="Arial Narrow" w:hAnsi="Arial Narrow" w:cs="Arial Narrow"/>
          <w:sz w:val="24"/>
          <w:szCs w:val="24"/>
          <w:lang w:val="en-US"/>
        </w:rPr>
        <w:t>4.1.3. Brodzki A., Łopuszyński W., Brodzki P., Tatara MR. :</w:t>
      </w:r>
      <w:r>
        <w:rPr>
          <w:rFonts w:ascii="Arial Narrow" w:hAnsi="Arial Narrow" w:cs="Arial Narrow"/>
          <w:sz w:val="24"/>
          <w:szCs w:val="24"/>
          <w:lang w:val="en-US"/>
        </w:rPr>
        <w:t xml:space="preserve"> </w:t>
      </w:r>
      <w:r w:rsidRPr="00B30269">
        <w:rPr>
          <w:rFonts w:ascii="Arial Narrow" w:hAnsi="Arial Narrow" w:cs="Arial Narrow"/>
          <w:sz w:val="24"/>
          <w:szCs w:val="24"/>
          <w:lang w:val="en-US"/>
        </w:rPr>
        <w:t xml:space="preserve">Diagnostic and prognostic value of cellular proliferation assessment with Ki-67 protein in dogs suffering from benign and malignant perianal tumors. </w:t>
      </w:r>
      <w:r w:rsidRPr="00C9091A">
        <w:rPr>
          <w:rFonts w:ascii="Arial Narrow" w:hAnsi="Arial Narrow" w:cs="Arial Narrow"/>
          <w:sz w:val="24"/>
          <w:szCs w:val="24"/>
        </w:rPr>
        <w:t>Folia Biologica</w:t>
      </w:r>
      <w:r>
        <w:rPr>
          <w:rFonts w:ascii="Arial Narrow" w:hAnsi="Arial Narrow" w:cs="Arial Narrow"/>
          <w:sz w:val="24"/>
          <w:szCs w:val="24"/>
        </w:rPr>
        <w:t xml:space="preserve"> Vol.62 nr</w:t>
      </w:r>
      <w:r w:rsidRPr="00C9091A">
        <w:rPr>
          <w:rFonts w:ascii="Arial Narrow" w:hAnsi="Arial Narrow" w:cs="Arial Narrow"/>
          <w:sz w:val="24"/>
          <w:szCs w:val="24"/>
        </w:rPr>
        <w:t xml:space="preserve"> </w:t>
      </w:r>
      <w:r w:rsidRPr="00034222">
        <w:rPr>
          <w:rFonts w:ascii="Arial Narrow" w:hAnsi="Arial Narrow" w:cs="Arial Narrow"/>
          <w:sz w:val="24"/>
          <w:szCs w:val="24"/>
        </w:rPr>
        <w:t xml:space="preserve">3, </w:t>
      </w:r>
      <w:r>
        <w:rPr>
          <w:rFonts w:ascii="Arial Narrow" w:hAnsi="Arial Narrow" w:cs="Arial Narrow"/>
          <w:sz w:val="24"/>
          <w:szCs w:val="24"/>
        </w:rPr>
        <w:t xml:space="preserve">235-241, </w:t>
      </w:r>
      <w:r w:rsidRPr="00034222">
        <w:rPr>
          <w:rFonts w:ascii="Arial Narrow" w:hAnsi="Arial Narrow" w:cs="Arial Narrow"/>
          <w:sz w:val="24"/>
          <w:szCs w:val="24"/>
        </w:rPr>
        <w:t>2014.</w:t>
      </w:r>
    </w:p>
    <w:p w:rsidR="00223C7D" w:rsidRPr="00E70513" w:rsidRDefault="00223C7D" w:rsidP="00B30269">
      <w:pPr>
        <w:pStyle w:val="ListParagraph"/>
        <w:spacing w:line="360" w:lineRule="auto"/>
        <w:ind w:left="540"/>
        <w:rPr>
          <w:rFonts w:ascii="Times New Roman" w:hAnsi="Times New Roman" w:cs="Times New Roman"/>
          <w:sz w:val="24"/>
          <w:szCs w:val="24"/>
        </w:rPr>
      </w:pPr>
      <w:r w:rsidRPr="00E70513">
        <w:rPr>
          <w:rFonts w:ascii="Times New Roman" w:hAnsi="Times New Roman" w:cs="Times New Roman"/>
          <w:sz w:val="24"/>
          <w:szCs w:val="24"/>
        </w:rPr>
        <w:t>(Punkty MNiS</w:t>
      </w:r>
      <w:r>
        <w:rPr>
          <w:rFonts w:ascii="Times New Roman" w:hAnsi="Times New Roman" w:cs="Times New Roman"/>
          <w:sz w:val="24"/>
          <w:szCs w:val="24"/>
        </w:rPr>
        <w:t>z</w:t>
      </w:r>
      <w:r w:rsidRPr="00E70513">
        <w:rPr>
          <w:rFonts w:ascii="Times New Roman" w:hAnsi="Times New Roman" w:cs="Times New Roman"/>
          <w:sz w:val="24"/>
          <w:szCs w:val="24"/>
        </w:rPr>
        <w:t>W</w:t>
      </w:r>
      <w:r w:rsidRPr="00E70513">
        <w:rPr>
          <w:rFonts w:ascii="Times New Roman" w:hAnsi="Times New Roman" w:cs="Times New Roman"/>
          <w:sz w:val="24"/>
          <w:szCs w:val="24"/>
          <w:vertAlign w:val="subscript"/>
        </w:rPr>
        <w:t>20</w:t>
      </w:r>
      <w:r>
        <w:rPr>
          <w:rFonts w:ascii="Times New Roman" w:hAnsi="Times New Roman" w:cs="Times New Roman"/>
          <w:sz w:val="24"/>
          <w:szCs w:val="24"/>
          <w:vertAlign w:val="subscript"/>
        </w:rPr>
        <w:t>14</w:t>
      </w:r>
      <w:r w:rsidRPr="00E70513">
        <w:rPr>
          <w:rFonts w:ascii="Times New Roman" w:hAnsi="Times New Roman" w:cs="Times New Roman"/>
          <w:sz w:val="24"/>
          <w:szCs w:val="24"/>
        </w:rPr>
        <w:t xml:space="preserve"> </w:t>
      </w:r>
      <w:r>
        <w:rPr>
          <w:rFonts w:ascii="Times New Roman" w:hAnsi="Times New Roman" w:cs="Times New Roman"/>
          <w:sz w:val="24"/>
          <w:szCs w:val="24"/>
        </w:rPr>
        <w:t>15</w:t>
      </w:r>
      <w:r w:rsidRPr="00E70513">
        <w:rPr>
          <w:rFonts w:ascii="Times New Roman" w:hAnsi="Times New Roman" w:cs="Times New Roman"/>
          <w:sz w:val="24"/>
          <w:szCs w:val="24"/>
        </w:rPr>
        <w:t>, IF</w:t>
      </w:r>
      <w:r w:rsidRPr="00E70513">
        <w:rPr>
          <w:rFonts w:ascii="Times New Roman" w:hAnsi="Times New Roman" w:cs="Times New Roman"/>
          <w:sz w:val="24"/>
          <w:szCs w:val="24"/>
          <w:vertAlign w:val="subscript"/>
        </w:rPr>
        <w:t>20</w:t>
      </w:r>
      <w:r>
        <w:rPr>
          <w:rFonts w:ascii="Times New Roman" w:hAnsi="Times New Roman" w:cs="Times New Roman"/>
          <w:sz w:val="24"/>
          <w:szCs w:val="24"/>
          <w:vertAlign w:val="subscript"/>
        </w:rPr>
        <w:t xml:space="preserve">14 </w:t>
      </w:r>
      <w:r w:rsidRPr="00E70513">
        <w:rPr>
          <w:rFonts w:ascii="Times New Roman" w:hAnsi="Times New Roman" w:cs="Times New Roman"/>
          <w:sz w:val="24"/>
          <w:szCs w:val="24"/>
        </w:rPr>
        <w:t xml:space="preserve">= </w:t>
      </w:r>
      <w:r>
        <w:rPr>
          <w:rFonts w:ascii="Times New Roman" w:hAnsi="Times New Roman" w:cs="Times New Roman"/>
          <w:sz w:val="24"/>
          <w:szCs w:val="24"/>
        </w:rPr>
        <w:t>0</w:t>
      </w:r>
      <w:r w:rsidRPr="00E70513">
        <w:rPr>
          <w:rFonts w:ascii="Times New Roman" w:hAnsi="Times New Roman" w:cs="Times New Roman"/>
          <w:sz w:val="24"/>
          <w:szCs w:val="24"/>
        </w:rPr>
        <w:t>.</w:t>
      </w:r>
      <w:r>
        <w:rPr>
          <w:rFonts w:ascii="Times New Roman" w:hAnsi="Times New Roman" w:cs="Times New Roman"/>
          <w:sz w:val="24"/>
          <w:szCs w:val="24"/>
        </w:rPr>
        <w:t>882</w:t>
      </w:r>
      <w:r w:rsidRPr="00E70513">
        <w:rPr>
          <w:rFonts w:ascii="Times New Roman" w:hAnsi="Times New Roman" w:cs="Times New Roman"/>
          <w:sz w:val="24"/>
          <w:szCs w:val="24"/>
        </w:rPr>
        <w:t>).</w:t>
      </w:r>
    </w:p>
    <w:p w:rsidR="00223C7D" w:rsidRDefault="00223C7D" w:rsidP="00B30269">
      <w:pPr>
        <w:pStyle w:val="ListParagraph"/>
        <w:spacing w:line="360" w:lineRule="auto"/>
        <w:ind w:left="540"/>
        <w:jc w:val="both"/>
        <w:rPr>
          <w:rFonts w:ascii="Arial Narrow" w:hAnsi="Arial Narrow" w:cs="Arial Narrow"/>
          <w:sz w:val="24"/>
          <w:szCs w:val="24"/>
        </w:rPr>
      </w:pPr>
    </w:p>
    <w:p w:rsidR="00223C7D" w:rsidRPr="00C9091A" w:rsidRDefault="00223C7D" w:rsidP="00B30269">
      <w:pPr>
        <w:pStyle w:val="ListParagraph"/>
        <w:spacing w:line="360" w:lineRule="auto"/>
        <w:ind w:left="540"/>
        <w:jc w:val="both"/>
        <w:rPr>
          <w:rFonts w:ascii="Arial Narrow" w:hAnsi="Arial Narrow" w:cs="Arial Narrow"/>
          <w:sz w:val="24"/>
          <w:szCs w:val="24"/>
        </w:rPr>
      </w:pPr>
      <w:r w:rsidRPr="00C9091A">
        <w:rPr>
          <w:rFonts w:ascii="Arial Narrow" w:hAnsi="Arial Narrow" w:cs="Arial Narrow"/>
          <w:sz w:val="24"/>
          <w:szCs w:val="24"/>
        </w:rPr>
        <w:t>Wkład w autorstwo 80% opracowanie koncepcji badań, określenie celu badań, współudział w zbieraniu materiału, interpretacja wyników badań, przygotowanie publikacji.</w:t>
      </w:r>
    </w:p>
    <w:p w:rsidR="00223C7D" w:rsidRPr="00B30269" w:rsidRDefault="00223C7D" w:rsidP="00B30269">
      <w:pPr>
        <w:pStyle w:val="ListParagraph"/>
        <w:spacing w:line="360" w:lineRule="auto"/>
        <w:ind w:left="540" w:hanging="540"/>
        <w:jc w:val="both"/>
        <w:rPr>
          <w:rFonts w:ascii="Times New Roman" w:hAnsi="Times New Roman" w:cs="Times New Roman"/>
          <w:sz w:val="24"/>
          <w:szCs w:val="24"/>
        </w:rPr>
      </w:pPr>
      <w:r>
        <w:rPr>
          <w:rFonts w:ascii="Arial Narrow" w:hAnsi="Arial Narrow" w:cs="Arial Narrow"/>
          <w:sz w:val="24"/>
          <w:szCs w:val="24"/>
          <w:lang w:val="en-US"/>
        </w:rPr>
        <w:t xml:space="preserve">4.1.4. </w:t>
      </w:r>
      <w:r w:rsidRPr="00C9091A">
        <w:rPr>
          <w:rFonts w:ascii="Arial Narrow" w:hAnsi="Arial Narrow" w:cs="Arial Narrow"/>
          <w:sz w:val="24"/>
          <w:szCs w:val="24"/>
          <w:lang w:val="en-US"/>
        </w:rPr>
        <w:t>Sobczyńska-Rak A., Brodzki A.: VEGF and 17-β-estradiol Levels after tamoxifen</w:t>
      </w:r>
      <w:r>
        <w:rPr>
          <w:rFonts w:ascii="Arial Narrow" w:hAnsi="Arial Narrow" w:cs="Arial Narrow"/>
          <w:sz w:val="24"/>
          <w:szCs w:val="24"/>
          <w:lang w:val="en-US"/>
        </w:rPr>
        <w:t xml:space="preserve"> </w:t>
      </w:r>
      <w:r w:rsidRPr="00C9091A">
        <w:rPr>
          <w:rFonts w:ascii="Arial Narrow" w:hAnsi="Arial Narrow" w:cs="Arial Narrow"/>
          <w:sz w:val="24"/>
          <w:szCs w:val="24"/>
          <w:lang w:val="en-US"/>
        </w:rPr>
        <w:t xml:space="preserve">Administration in Canine Hepatoid Gland Adenomas and </w:t>
      </w:r>
      <w:r>
        <w:rPr>
          <w:rFonts w:ascii="Arial Narrow" w:hAnsi="Arial Narrow" w:cs="Arial Narrow"/>
          <w:sz w:val="24"/>
          <w:szCs w:val="24"/>
          <w:lang w:val="en-US"/>
        </w:rPr>
        <w:t xml:space="preserve">Hepatoid Gland Epitheliomas. </w:t>
      </w:r>
      <w:r w:rsidRPr="00B30269">
        <w:rPr>
          <w:rFonts w:ascii="Arial Narrow" w:hAnsi="Arial Narrow" w:cs="Arial Narrow"/>
          <w:sz w:val="24"/>
          <w:szCs w:val="24"/>
        </w:rPr>
        <w:t xml:space="preserve">In Vivo 28, 871-878, 2014. </w:t>
      </w:r>
      <w:r w:rsidRPr="00B30269">
        <w:rPr>
          <w:rFonts w:ascii="Times New Roman" w:hAnsi="Times New Roman" w:cs="Times New Roman"/>
          <w:b/>
          <w:bCs/>
          <w:sz w:val="24"/>
          <w:szCs w:val="24"/>
        </w:rPr>
        <w:t>Punkty MNiSzW</w:t>
      </w:r>
      <w:r w:rsidRPr="00B30269">
        <w:rPr>
          <w:rFonts w:ascii="Times New Roman" w:hAnsi="Times New Roman" w:cs="Times New Roman"/>
          <w:b/>
          <w:bCs/>
          <w:sz w:val="24"/>
          <w:szCs w:val="24"/>
          <w:vertAlign w:val="subscript"/>
        </w:rPr>
        <w:t>2014</w:t>
      </w:r>
      <w:r w:rsidRPr="00B30269">
        <w:rPr>
          <w:rFonts w:ascii="Times New Roman" w:hAnsi="Times New Roman" w:cs="Times New Roman"/>
          <w:b/>
          <w:bCs/>
          <w:sz w:val="24"/>
          <w:szCs w:val="24"/>
        </w:rPr>
        <w:t xml:space="preserve"> 20, IF</w:t>
      </w:r>
      <w:r w:rsidRPr="00B30269">
        <w:rPr>
          <w:rFonts w:ascii="Times New Roman" w:hAnsi="Times New Roman" w:cs="Times New Roman"/>
          <w:b/>
          <w:bCs/>
          <w:sz w:val="24"/>
          <w:szCs w:val="24"/>
          <w:vertAlign w:val="subscript"/>
        </w:rPr>
        <w:t xml:space="preserve">2014 </w:t>
      </w:r>
      <w:r w:rsidRPr="00B30269">
        <w:rPr>
          <w:rFonts w:ascii="Times New Roman" w:hAnsi="Times New Roman" w:cs="Times New Roman"/>
          <w:b/>
          <w:bCs/>
          <w:sz w:val="24"/>
          <w:szCs w:val="24"/>
        </w:rPr>
        <w:t>= 0.974).</w:t>
      </w:r>
    </w:p>
    <w:p w:rsidR="00223C7D" w:rsidRDefault="00223C7D" w:rsidP="00B30269">
      <w:pPr>
        <w:pStyle w:val="ListParagraph"/>
        <w:spacing w:line="360" w:lineRule="auto"/>
        <w:ind w:left="540"/>
        <w:jc w:val="both"/>
        <w:rPr>
          <w:rFonts w:ascii="Arial Narrow" w:hAnsi="Arial Narrow" w:cs="Arial Narrow"/>
          <w:sz w:val="24"/>
          <w:szCs w:val="24"/>
        </w:rPr>
      </w:pPr>
    </w:p>
    <w:p w:rsidR="00223C7D" w:rsidRDefault="00223C7D" w:rsidP="00B30269">
      <w:pPr>
        <w:pStyle w:val="ListParagraph"/>
        <w:spacing w:line="360" w:lineRule="auto"/>
        <w:ind w:left="540"/>
        <w:jc w:val="both"/>
        <w:rPr>
          <w:rFonts w:ascii="Arial Narrow" w:hAnsi="Arial Narrow" w:cs="Arial Narrow"/>
          <w:sz w:val="24"/>
          <w:szCs w:val="24"/>
        </w:rPr>
      </w:pPr>
      <w:r w:rsidRPr="00C9091A">
        <w:rPr>
          <w:rFonts w:ascii="Arial Narrow" w:hAnsi="Arial Narrow" w:cs="Arial Narrow"/>
          <w:sz w:val="24"/>
          <w:szCs w:val="24"/>
        </w:rPr>
        <w:t>Wkład w autorstwo 50% współudział w opracowanie koncepcji badań, określenie celu badań, współudział w opracowaniu metodyki badań zbieranie materiału biologicznego, interpretacja wyników badań, współudział w przygotowaniu publikacji.</w:t>
      </w:r>
    </w:p>
    <w:p w:rsidR="00223C7D" w:rsidRDefault="00223C7D" w:rsidP="00B30269">
      <w:pPr>
        <w:pStyle w:val="ListParagraph"/>
        <w:spacing w:line="360" w:lineRule="auto"/>
        <w:ind w:left="540"/>
        <w:jc w:val="both"/>
        <w:rPr>
          <w:rFonts w:ascii="Times New Roman" w:hAnsi="Times New Roman" w:cs="Times New Roman"/>
          <w:sz w:val="24"/>
          <w:szCs w:val="24"/>
        </w:rPr>
      </w:pPr>
    </w:p>
    <w:p w:rsidR="00223C7D" w:rsidRPr="00B30269" w:rsidRDefault="00223C7D" w:rsidP="00B30269">
      <w:pPr>
        <w:pStyle w:val="ListParagraph"/>
        <w:spacing w:line="360" w:lineRule="auto"/>
        <w:ind w:left="540" w:hanging="540"/>
        <w:jc w:val="both"/>
        <w:rPr>
          <w:rFonts w:ascii="Times New Roman" w:hAnsi="Times New Roman" w:cs="Times New Roman"/>
          <w:sz w:val="24"/>
          <w:szCs w:val="24"/>
        </w:rPr>
      </w:pPr>
      <w:r w:rsidRPr="003A7129">
        <w:rPr>
          <w:rFonts w:ascii="Arial Narrow" w:hAnsi="Arial Narrow" w:cs="Arial Narrow"/>
          <w:sz w:val="24"/>
          <w:szCs w:val="24"/>
        </w:rPr>
        <w:t>4.1.5.</w:t>
      </w:r>
      <w:r>
        <w:rPr>
          <w:rFonts w:ascii="Times New Roman" w:hAnsi="Times New Roman" w:cs="Times New Roman"/>
          <w:sz w:val="24"/>
          <w:szCs w:val="24"/>
        </w:rPr>
        <w:t xml:space="preserve"> </w:t>
      </w:r>
      <w:r>
        <w:rPr>
          <w:rFonts w:ascii="Arial Narrow" w:hAnsi="Arial Narrow" w:cs="Arial Narrow"/>
          <w:sz w:val="24"/>
          <w:szCs w:val="24"/>
        </w:rPr>
        <w:t xml:space="preserve">Brodzki A., </w:t>
      </w:r>
      <w:r w:rsidRPr="00C9091A">
        <w:rPr>
          <w:rFonts w:ascii="Arial Narrow" w:hAnsi="Arial Narrow" w:cs="Arial Narrow"/>
          <w:sz w:val="24"/>
          <w:szCs w:val="24"/>
        </w:rPr>
        <w:t>Sobczyńska- Rak A</w:t>
      </w:r>
      <w:r>
        <w:rPr>
          <w:rFonts w:ascii="Arial Narrow" w:hAnsi="Arial Narrow" w:cs="Arial Narrow"/>
          <w:sz w:val="24"/>
          <w:szCs w:val="24"/>
        </w:rPr>
        <w:t xml:space="preserve">., </w:t>
      </w:r>
      <w:r w:rsidRPr="00C9091A">
        <w:rPr>
          <w:rFonts w:ascii="Arial Narrow" w:hAnsi="Arial Narrow" w:cs="Arial Narrow"/>
          <w:sz w:val="24"/>
          <w:szCs w:val="24"/>
        </w:rPr>
        <w:t>Brodzki P</w:t>
      </w:r>
      <w:r>
        <w:rPr>
          <w:rFonts w:ascii="Arial Narrow" w:hAnsi="Arial Narrow" w:cs="Arial Narrow"/>
          <w:sz w:val="24"/>
          <w:szCs w:val="24"/>
        </w:rPr>
        <w:t>.,</w:t>
      </w:r>
      <w:r w:rsidRPr="00C9091A">
        <w:rPr>
          <w:rFonts w:ascii="Arial Narrow" w:hAnsi="Arial Narrow" w:cs="Arial Narrow"/>
          <w:sz w:val="24"/>
          <w:szCs w:val="24"/>
        </w:rPr>
        <w:t xml:space="preserve"> Tatara M</w:t>
      </w:r>
      <w:r>
        <w:rPr>
          <w:rFonts w:ascii="Arial Narrow" w:hAnsi="Arial Narrow" w:cs="Arial Narrow"/>
          <w:sz w:val="24"/>
          <w:szCs w:val="24"/>
        </w:rPr>
        <w:t>R.</w:t>
      </w:r>
      <w:r w:rsidRPr="00C9091A">
        <w:rPr>
          <w:rFonts w:ascii="Arial Narrow" w:hAnsi="Arial Narrow" w:cs="Arial Narrow"/>
          <w:sz w:val="24"/>
          <w:szCs w:val="24"/>
        </w:rPr>
        <w:t>, Silmanowicz P</w:t>
      </w:r>
      <w:r>
        <w:rPr>
          <w:rFonts w:ascii="Arial Narrow" w:hAnsi="Arial Narrow" w:cs="Arial Narrow"/>
          <w:sz w:val="24"/>
          <w:szCs w:val="24"/>
        </w:rPr>
        <w:t xml:space="preserve">.: </w:t>
      </w:r>
      <w:r w:rsidRPr="00C9091A">
        <w:rPr>
          <w:rFonts w:ascii="Arial Narrow" w:hAnsi="Arial Narrow" w:cs="Arial Narrow"/>
          <w:sz w:val="24"/>
          <w:szCs w:val="24"/>
        </w:rPr>
        <w:t>Występowanie, etiologia i antyhormonalne leczenie guzów odbytu u psów samców. Med. Wet.</w:t>
      </w:r>
      <w:r>
        <w:rPr>
          <w:rFonts w:ascii="Arial Narrow" w:hAnsi="Arial Narrow" w:cs="Arial Narrow"/>
          <w:sz w:val="24"/>
          <w:szCs w:val="24"/>
        </w:rPr>
        <w:t xml:space="preserve"> </w:t>
      </w:r>
      <w:r w:rsidRPr="00C9091A">
        <w:rPr>
          <w:rFonts w:ascii="Arial Narrow" w:hAnsi="Arial Narrow" w:cs="Arial Narrow"/>
          <w:sz w:val="24"/>
          <w:szCs w:val="24"/>
        </w:rPr>
        <w:t>70, 585-648, 2014.</w:t>
      </w:r>
      <w:r>
        <w:rPr>
          <w:rFonts w:ascii="Arial Narrow" w:hAnsi="Arial Narrow" w:cs="Arial Narrow"/>
          <w:sz w:val="24"/>
          <w:szCs w:val="24"/>
        </w:rPr>
        <w:t xml:space="preserve"> </w:t>
      </w:r>
    </w:p>
    <w:p w:rsidR="00223C7D" w:rsidRPr="00B30269" w:rsidRDefault="00223C7D" w:rsidP="00B30269">
      <w:pPr>
        <w:pStyle w:val="ListParagraph"/>
        <w:shd w:val="clear" w:color="auto" w:fill="FFFFFF"/>
        <w:spacing w:before="100" w:beforeAutospacing="1" w:after="100" w:afterAutospacing="1" w:line="360" w:lineRule="auto"/>
        <w:ind w:left="540"/>
        <w:jc w:val="both"/>
        <w:rPr>
          <w:rFonts w:ascii="Arial Narrow" w:hAnsi="Arial Narrow" w:cs="Arial Narrow"/>
          <w:b/>
          <w:bCs/>
          <w:sz w:val="24"/>
          <w:szCs w:val="24"/>
        </w:rPr>
      </w:pPr>
      <w:r w:rsidRPr="00B30269">
        <w:rPr>
          <w:rFonts w:ascii="Arial Narrow" w:hAnsi="Arial Narrow" w:cs="Arial Narrow"/>
          <w:b/>
          <w:bCs/>
          <w:sz w:val="24"/>
          <w:szCs w:val="24"/>
        </w:rPr>
        <w:t>(Punkty MNiSzW</w:t>
      </w:r>
      <w:r w:rsidRPr="00B30269">
        <w:rPr>
          <w:rFonts w:ascii="Arial Narrow" w:hAnsi="Arial Narrow" w:cs="Arial Narrow"/>
          <w:b/>
          <w:bCs/>
          <w:sz w:val="24"/>
          <w:szCs w:val="24"/>
          <w:vertAlign w:val="subscript"/>
        </w:rPr>
        <w:t>2014</w:t>
      </w:r>
      <w:r w:rsidRPr="00B30269">
        <w:rPr>
          <w:rFonts w:ascii="Arial Narrow" w:hAnsi="Arial Narrow" w:cs="Arial Narrow"/>
          <w:b/>
          <w:bCs/>
          <w:sz w:val="24"/>
          <w:szCs w:val="24"/>
        </w:rPr>
        <w:t xml:space="preserve"> 15, IF</w:t>
      </w:r>
      <w:r w:rsidRPr="00B30269">
        <w:rPr>
          <w:rFonts w:ascii="Arial Narrow" w:hAnsi="Arial Narrow" w:cs="Arial Narrow"/>
          <w:b/>
          <w:bCs/>
          <w:sz w:val="24"/>
          <w:szCs w:val="24"/>
          <w:vertAlign w:val="subscript"/>
        </w:rPr>
        <w:t xml:space="preserve">2014 </w:t>
      </w:r>
      <w:r w:rsidRPr="00B30269">
        <w:rPr>
          <w:rFonts w:ascii="Arial Narrow" w:hAnsi="Arial Narrow" w:cs="Arial Narrow"/>
          <w:b/>
          <w:bCs/>
          <w:sz w:val="24"/>
          <w:szCs w:val="24"/>
        </w:rPr>
        <w:t>= 0.218).</w:t>
      </w:r>
    </w:p>
    <w:p w:rsidR="00223C7D" w:rsidRDefault="00223C7D" w:rsidP="00B30269">
      <w:pPr>
        <w:pStyle w:val="ListParagraph"/>
        <w:spacing w:line="360" w:lineRule="auto"/>
        <w:ind w:left="540"/>
        <w:jc w:val="both"/>
        <w:rPr>
          <w:rFonts w:ascii="Arial Narrow" w:hAnsi="Arial Narrow" w:cs="Arial Narrow"/>
          <w:sz w:val="24"/>
          <w:szCs w:val="24"/>
        </w:rPr>
      </w:pPr>
      <w:r w:rsidRPr="00B30269">
        <w:rPr>
          <w:rFonts w:ascii="Arial Narrow" w:hAnsi="Arial Narrow" w:cs="Arial Narrow"/>
          <w:sz w:val="24"/>
          <w:szCs w:val="24"/>
        </w:rPr>
        <w:t>Wkład w autorstwo 70% współudział w opracowanie koncepcji badań, określenie celu badań, współudział w opracowaniu metodyki badań współudział w zbieraniu materiału, interpretacja wyników badań, przygotowanie publikacji.</w:t>
      </w:r>
    </w:p>
    <w:p w:rsidR="00223C7D" w:rsidRPr="00B30269" w:rsidRDefault="00223C7D" w:rsidP="00B30269">
      <w:pPr>
        <w:pStyle w:val="ListParagraph"/>
        <w:spacing w:line="360" w:lineRule="auto"/>
        <w:ind w:left="540"/>
        <w:jc w:val="both"/>
        <w:rPr>
          <w:rFonts w:ascii="Arial Narrow" w:hAnsi="Arial Narrow" w:cs="Arial Narrow"/>
          <w:sz w:val="24"/>
          <w:szCs w:val="24"/>
        </w:rPr>
      </w:pPr>
    </w:p>
    <w:p w:rsidR="00223C7D" w:rsidRPr="00B30269" w:rsidRDefault="00223C7D" w:rsidP="00B30269">
      <w:pPr>
        <w:pStyle w:val="ListParagraph"/>
        <w:spacing w:line="360" w:lineRule="auto"/>
        <w:ind w:left="540" w:hanging="540"/>
        <w:jc w:val="both"/>
        <w:rPr>
          <w:rFonts w:ascii="Arial Narrow" w:hAnsi="Arial Narrow" w:cs="Arial Narrow"/>
          <w:sz w:val="24"/>
          <w:szCs w:val="24"/>
          <w:lang w:val="en-US"/>
        </w:rPr>
      </w:pPr>
      <w:r w:rsidRPr="00B30269">
        <w:rPr>
          <w:rFonts w:ascii="Arial Narrow" w:hAnsi="Arial Narrow" w:cs="Arial Narrow"/>
          <w:sz w:val="24"/>
          <w:szCs w:val="24"/>
          <w:lang w:val="en-US"/>
        </w:rPr>
        <w:t xml:space="preserve">4.1.6. Brodzki A., Brodzki P., Tatara M R., Kostro K.: Total antioxidative status and zinc concentration in dogs suffering from perianal tumors. Bulletin of the Veterinary Institute in Pulawy 57, 47-52, 2015. </w:t>
      </w:r>
    </w:p>
    <w:p w:rsidR="00223C7D" w:rsidRPr="00B30269" w:rsidRDefault="00223C7D" w:rsidP="00B30269">
      <w:pPr>
        <w:pStyle w:val="ListParagraph"/>
        <w:spacing w:line="360" w:lineRule="auto"/>
        <w:ind w:left="540"/>
        <w:jc w:val="both"/>
        <w:rPr>
          <w:rFonts w:ascii="Arial Narrow" w:hAnsi="Arial Narrow" w:cs="Arial Narrow"/>
          <w:b/>
          <w:bCs/>
          <w:sz w:val="24"/>
          <w:szCs w:val="24"/>
          <w:lang w:val="en-US"/>
        </w:rPr>
      </w:pPr>
      <w:r w:rsidRPr="00B30269">
        <w:rPr>
          <w:rFonts w:ascii="Arial Narrow" w:hAnsi="Arial Narrow" w:cs="Arial Narrow"/>
          <w:b/>
          <w:bCs/>
          <w:sz w:val="24"/>
          <w:szCs w:val="24"/>
          <w:lang w:val="en-US"/>
        </w:rPr>
        <w:t>(Punkty MNiSzW</w:t>
      </w:r>
      <w:r w:rsidRPr="00B30269">
        <w:rPr>
          <w:rFonts w:ascii="Arial Narrow" w:hAnsi="Arial Narrow" w:cs="Arial Narrow"/>
          <w:b/>
          <w:bCs/>
          <w:sz w:val="24"/>
          <w:szCs w:val="24"/>
          <w:vertAlign w:val="subscript"/>
          <w:lang w:val="en-US"/>
        </w:rPr>
        <w:t>2014</w:t>
      </w:r>
      <w:r w:rsidRPr="00B30269">
        <w:rPr>
          <w:rFonts w:ascii="Arial Narrow" w:hAnsi="Arial Narrow" w:cs="Arial Narrow"/>
          <w:b/>
          <w:bCs/>
          <w:sz w:val="24"/>
          <w:szCs w:val="24"/>
          <w:lang w:val="en-US"/>
        </w:rPr>
        <w:t xml:space="preserve"> 20, IF</w:t>
      </w:r>
      <w:r w:rsidRPr="00B30269">
        <w:rPr>
          <w:rFonts w:ascii="Arial Narrow" w:hAnsi="Arial Narrow" w:cs="Arial Narrow"/>
          <w:b/>
          <w:bCs/>
          <w:sz w:val="24"/>
          <w:szCs w:val="24"/>
          <w:vertAlign w:val="subscript"/>
          <w:lang w:val="en-US"/>
        </w:rPr>
        <w:t xml:space="preserve">2014 </w:t>
      </w:r>
      <w:r w:rsidRPr="00B30269">
        <w:rPr>
          <w:rFonts w:ascii="Arial Narrow" w:hAnsi="Arial Narrow" w:cs="Arial Narrow"/>
          <w:b/>
          <w:bCs/>
          <w:sz w:val="24"/>
          <w:szCs w:val="24"/>
          <w:lang w:val="en-US"/>
        </w:rPr>
        <w:t>= 0.365</w:t>
      </w:r>
    </w:p>
    <w:p w:rsidR="00223C7D" w:rsidRPr="00A80BC8" w:rsidRDefault="00223C7D" w:rsidP="009C2B1C">
      <w:pPr>
        <w:pStyle w:val="ListParagraph"/>
        <w:spacing w:line="360" w:lineRule="auto"/>
        <w:ind w:left="0"/>
        <w:jc w:val="both"/>
        <w:rPr>
          <w:rFonts w:ascii="Arial Narrow" w:hAnsi="Arial Narrow" w:cs="Arial Narrow"/>
          <w:sz w:val="24"/>
          <w:szCs w:val="24"/>
          <w:lang w:val="en-US"/>
        </w:rPr>
      </w:pPr>
    </w:p>
    <w:p w:rsidR="00223C7D" w:rsidRPr="003634E8" w:rsidRDefault="00223C7D" w:rsidP="00B30269">
      <w:pPr>
        <w:pStyle w:val="ListParagraph"/>
        <w:spacing w:line="360" w:lineRule="auto"/>
        <w:ind w:left="540"/>
        <w:jc w:val="both"/>
        <w:rPr>
          <w:rFonts w:ascii="Arial Narrow" w:hAnsi="Arial Narrow" w:cs="Arial Narrow"/>
          <w:sz w:val="24"/>
          <w:szCs w:val="24"/>
        </w:rPr>
      </w:pPr>
      <w:r w:rsidRPr="00B30269">
        <w:rPr>
          <w:rFonts w:ascii="Arial Narrow" w:hAnsi="Arial Narrow" w:cs="Arial Narrow"/>
          <w:sz w:val="24"/>
          <w:szCs w:val="24"/>
        </w:rPr>
        <w:t>Wkład w autorstwo 8</w:t>
      </w:r>
      <w:r>
        <w:rPr>
          <w:rFonts w:ascii="Arial Narrow" w:hAnsi="Arial Narrow" w:cs="Arial Narrow"/>
          <w:sz w:val="24"/>
          <w:szCs w:val="24"/>
        </w:rPr>
        <w:t>5</w:t>
      </w:r>
      <w:r w:rsidRPr="00B30269">
        <w:rPr>
          <w:rFonts w:ascii="Arial Narrow" w:hAnsi="Arial Narrow" w:cs="Arial Narrow"/>
          <w:sz w:val="24"/>
          <w:szCs w:val="24"/>
        </w:rPr>
        <w:t xml:space="preserve"> %, opracowanie koncepcji badań, określenie</w:t>
      </w:r>
      <w:r w:rsidRPr="00C9091A">
        <w:rPr>
          <w:rFonts w:ascii="Arial Narrow" w:hAnsi="Arial Narrow" w:cs="Arial Narrow"/>
          <w:sz w:val="24"/>
          <w:szCs w:val="24"/>
        </w:rPr>
        <w:t xml:space="preserve"> celu badań, współudział w zbieraniu materiału, </w:t>
      </w:r>
      <w:r>
        <w:rPr>
          <w:rFonts w:ascii="Arial Narrow" w:hAnsi="Arial Narrow" w:cs="Arial Narrow"/>
          <w:sz w:val="24"/>
          <w:szCs w:val="24"/>
        </w:rPr>
        <w:t xml:space="preserve">wykonanie badań laboratoryjnych,  </w:t>
      </w:r>
      <w:r w:rsidRPr="00C9091A">
        <w:rPr>
          <w:rFonts w:ascii="Arial Narrow" w:hAnsi="Arial Narrow" w:cs="Arial Narrow"/>
          <w:sz w:val="24"/>
          <w:szCs w:val="24"/>
        </w:rPr>
        <w:t xml:space="preserve">interpretacja wyników badań, przygotowanie publikacji. </w:t>
      </w:r>
    </w:p>
    <w:p w:rsidR="00223C7D" w:rsidRPr="00C9091A" w:rsidRDefault="00223C7D" w:rsidP="00EF7CF6">
      <w:pPr>
        <w:pStyle w:val="ListParagraph"/>
        <w:spacing w:line="360" w:lineRule="auto"/>
        <w:ind w:left="360"/>
        <w:jc w:val="both"/>
        <w:rPr>
          <w:rFonts w:ascii="Arial Narrow" w:hAnsi="Arial Narrow" w:cs="Arial Narrow"/>
          <w:sz w:val="24"/>
          <w:szCs w:val="24"/>
        </w:rPr>
      </w:pPr>
    </w:p>
    <w:p w:rsidR="00223C7D" w:rsidRPr="00C9091A" w:rsidRDefault="00223C7D" w:rsidP="003A7129">
      <w:pPr>
        <w:numPr>
          <w:ilvl w:val="1"/>
          <w:numId w:val="46"/>
        </w:numPr>
        <w:spacing w:line="360" w:lineRule="auto"/>
        <w:jc w:val="both"/>
        <w:rPr>
          <w:rFonts w:ascii="Arial Narrow" w:hAnsi="Arial Narrow" w:cs="Arial Narrow"/>
          <w:b/>
          <w:bCs/>
          <w:sz w:val="24"/>
          <w:szCs w:val="24"/>
        </w:rPr>
      </w:pPr>
      <w:r w:rsidRPr="00C9091A">
        <w:rPr>
          <w:rFonts w:ascii="Arial Narrow" w:hAnsi="Arial Narrow" w:cs="Arial Narrow"/>
          <w:b/>
          <w:bCs/>
          <w:sz w:val="24"/>
          <w:szCs w:val="24"/>
        </w:rPr>
        <w:t>Omówienie celu naukowego ww. prac i osiągniętych wyników wraz z omówieniem ich ewentualnego wykorzystania.</w:t>
      </w:r>
    </w:p>
    <w:p w:rsidR="00223C7D" w:rsidRDefault="00223C7D" w:rsidP="003A7129">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Badania związane z onkologią weterynaryjną w różnych aspektach prowadzę od początku mojej pracy zawodowej w Katedrze i Klinice Chirurgii Zwierząt</w:t>
      </w:r>
      <w:r>
        <w:rPr>
          <w:rFonts w:ascii="Arial Narrow" w:hAnsi="Arial Narrow" w:cs="Arial Narrow"/>
          <w:sz w:val="24"/>
          <w:szCs w:val="24"/>
        </w:rPr>
        <w:t>.</w:t>
      </w:r>
      <w:r w:rsidRPr="00C9091A">
        <w:rPr>
          <w:rFonts w:ascii="Arial Narrow" w:hAnsi="Arial Narrow" w:cs="Arial Narrow"/>
          <w:sz w:val="24"/>
          <w:szCs w:val="24"/>
        </w:rPr>
        <w:t xml:space="preserve"> Tematyką zmian nowotworowych w okolicy odbytu u psów samców zajmuję się od 2006 roku. Prowadzone badania i obserwacja wyników leczenia tego rodzaju nowotworów oraz konfrontacja badań własnych z danymi </w:t>
      </w:r>
      <w:r>
        <w:rPr>
          <w:rFonts w:ascii="Arial Narrow" w:hAnsi="Arial Narrow" w:cs="Arial Narrow"/>
          <w:sz w:val="24"/>
          <w:szCs w:val="24"/>
        </w:rPr>
        <w:t>dostępnymi</w:t>
      </w:r>
      <w:r w:rsidRPr="00C9091A">
        <w:rPr>
          <w:rFonts w:ascii="Arial Narrow" w:hAnsi="Arial Narrow" w:cs="Arial Narrow"/>
          <w:sz w:val="24"/>
          <w:szCs w:val="24"/>
        </w:rPr>
        <w:t xml:space="preserve"> </w:t>
      </w:r>
      <w:r>
        <w:rPr>
          <w:rFonts w:ascii="Arial Narrow" w:hAnsi="Arial Narrow" w:cs="Arial Narrow"/>
          <w:sz w:val="24"/>
          <w:szCs w:val="24"/>
        </w:rPr>
        <w:t xml:space="preserve">w </w:t>
      </w:r>
      <w:r w:rsidRPr="00C9091A">
        <w:rPr>
          <w:rFonts w:ascii="Arial Narrow" w:hAnsi="Arial Narrow" w:cs="Arial Narrow"/>
          <w:sz w:val="24"/>
          <w:szCs w:val="24"/>
        </w:rPr>
        <w:t>piśmiennictw</w:t>
      </w:r>
      <w:r>
        <w:rPr>
          <w:rFonts w:ascii="Arial Narrow" w:hAnsi="Arial Narrow" w:cs="Arial Narrow"/>
          <w:sz w:val="24"/>
          <w:szCs w:val="24"/>
        </w:rPr>
        <w:t>ie</w:t>
      </w:r>
      <w:r w:rsidRPr="00C9091A">
        <w:rPr>
          <w:rFonts w:ascii="Arial Narrow" w:hAnsi="Arial Narrow" w:cs="Arial Narrow"/>
          <w:sz w:val="24"/>
          <w:szCs w:val="24"/>
        </w:rPr>
        <w:t xml:space="preserve"> zaowocowały opracowaniem projektu badawczego pt.</w:t>
      </w:r>
      <w:r>
        <w:rPr>
          <w:rFonts w:ascii="Arial Narrow" w:hAnsi="Arial Narrow" w:cs="Arial Narrow"/>
          <w:sz w:val="24"/>
          <w:szCs w:val="24"/>
        </w:rPr>
        <w:t xml:space="preserve"> </w:t>
      </w:r>
      <w:r w:rsidRPr="00C9091A">
        <w:rPr>
          <w:rFonts w:ascii="Arial Narrow" w:hAnsi="Arial Narrow" w:cs="Arial Narrow"/>
          <w:sz w:val="24"/>
          <w:szCs w:val="24"/>
        </w:rPr>
        <w:t>"Skuteczność leczenia farmakologicznego i chirurgicznego nowotworów hormonozależnych psów</w:t>
      </w:r>
      <w:r>
        <w:rPr>
          <w:rFonts w:ascii="Arial Narrow" w:hAnsi="Arial Narrow" w:cs="Arial Narrow"/>
          <w:sz w:val="24"/>
          <w:szCs w:val="24"/>
        </w:rPr>
        <w:t>,</w:t>
      </w:r>
      <w:r w:rsidRPr="00C9091A">
        <w:rPr>
          <w:rFonts w:ascii="Arial Narrow" w:hAnsi="Arial Narrow" w:cs="Arial Narrow"/>
          <w:sz w:val="24"/>
          <w:szCs w:val="24"/>
        </w:rPr>
        <w:t xml:space="preserve"> monitorowanych koncentracją adduktów DNA w zależności od rodzaju stwierdzonych receptorów i zastosowanego leczenia." Projekt ten otrzymał finansowanie w 2009 roku</w:t>
      </w:r>
      <w:r>
        <w:rPr>
          <w:rFonts w:ascii="Arial Narrow" w:hAnsi="Arial Narrow" w:cs="Arial Narrow"/>
          <w:sz w:val="24"/>
          <w:szCs w:val="24"/>
        </w:rPr>
        <w:t xml:space="preserve"> z MNiSZW.</w:t>
      </w:r>
    </w:p>
    <w:p w:rsidR="00223C7D" w:rsidRPr="003A7129" w:rsidRDefault="00223C7D" w:rsidP="003A7129">
      <w:pPr>
        <w:spacing w:after="0" w:line="360" w:lineRule="auto"/>
        <w:ind w:firstLine="709"/>
        <w:jc w:val="both"/>
        <w:rPr>
          <w:rFonts w:ascii="Arial Narrow" w:hAnsi="Arial Narrow" w:cs="Arial Narrow"/>
          <w:sz w:val="24"/>
          <w:szCs w:val="24"/>
        </w:rPr>
      </w:pPr>
      <w:r>
        <w:rPr>
          <w:rFonts w:ascii="Arial Narrow" w:hAnsi="Arial Narrow" w:cs="Arial Narrow"/>
          <w:sz w:val="24"/>
          <w:szCs w:val="24"/>
        </w:rPr>
        <w:t>S</w:t>
      </w:r>
      <w:r w:rsidRPr="00F15634">
        <w:rPr>
          <w:rFonts w:ascii="Arial Narrow" w:hAnsi="Arial Narrow" w:cs="Arial Narrow"/>
          <w:sz w:val="24"/>
          <w:szCs w:val="24"/>
        </w:rPr>
        <w:t>kóra jest zewnętrzną powłoką ciała, spełniającą ważne czynności dla sprawnego funkcj</w:t>
      </w:r>
      <w:r>
        <w:rPr>
          <w:rFonts w:ascii="Arial Narrow" w:hAnsi="Arial Narrow" w:cs="Arial Narrow"/>
          <w:sz w:val="24"/>
          <w:szCs w:val="24"/>
        </w:rPr>
        <w:t>onowania organizmu. Stanowi ona</w:t>
      </w:r>
      <w:r w:rsidRPr="00F15634">
        <w:rPr>
          <w:rFonts w:ascii="Arial Narrow" w:hAnsi="Arial Narrow" w:cs="Arial Narrow"/>
          <w:sz w:val="24"/>
          <w:szCs w:val="24"/>
        </w:rPr>
        <w:t xml:space="preserve"> a zwłaszcza naskórek, barierę ochronną nieprzepuszczalną dla wody i drobnoustrojów, chroni </w:t>
      </w:r>
      <w:r>
        <w:rPr>
          <w:rFonts w:ascii="Arial Narrow" w:hAnsi="Arial Narrow" w:cs="Arial Narrow"/>
          <w:sz w:val="24"/>
          <w:szCs w:val="24"/>
        </w:rPr>
        <w:t>organizm przed zbyt intensywnym</w:t>
      </w:r>
      <w:r w:rsidRPr="00F15634">
        <w:rPr>
          <w:rFonts w:ascii="Arial Narrow" w:hAnsi="Arial Narrow" w:cs="Arial Narrow"/>
          <w:sz w:val="24"/>
          <w:szCs w:val="24"/>
        </w:rPr>
        <w:t xml:space="preserve"> promieniowaniem s</w:t>
      </w:r>
      <w:r>
        <w:rPr>
          <w:rFonts w:ascii="Arial Narrow" w:hAnsi="Arial Narrow" w:cs="Arial Narrow"/>
          <w:sz w:val="24"/>
          <w:szCs w:val="24"/>
        </w:rPr>
        <w:t>łonecznym i</w:t>
      </w:r>
      <w:r w:rsidRPr="00F15634">
        <w:rPr>
          <w:rFonts w:ascii="Arial Narrow" w:hAnsi="Arial Narrow" w:cs="Arial Narrow"/>
          <w:sz w:val="24"/>
          <w:szCs w:val="24"/>
        </w:rPr>
        <w:t xml:space="preserve"> jest istotnym regulatorem ciepła</w:t>
      </w:r>
      <w:r>
        <w:rPr>
          <w:rFonts w:ascii="Arial Narrow" w:hAnsi="Arial Narrow" w:cs="Arial Narrow"/>
          <w:sz w:val="24"/>
          <w:szCs w:val="24"/>
        </w:rPr>
        <w:t>.</w:t>
      </w:r>
      <w:r w:rsidRPr="00F15634">
        <w:rPr>
          <w:rFonts w:ascii="Arial Narrow" w:hAnsi="Arial Narrow" w:cs="Arial Narrow"/>
          <w:sz w:val="24"/>
          <w:szCs w:val="24"/>
        </w:rPr>
        <w:t xml:space="preserve">  W swojej</w:t>
      </w:r>
      <w:r>
        <w:rPr>
          <w:rFonts w:ascii="Arial Narrow" w:hAnsi="Arial Narrow" w:cs="Arial Narrow"/>
          <w:sz w:val="24"/>
          <w:szCs w:val="24"/>
        </w:rPr>
        <w:t xml:space="preserve"> </w:t>
      </w:r>
      <w:r w:rsidRPr="00F15634">
        <w:rPr>
          <w:rFonts w:ascii="Arial Narrow" w:hAnsi="Arial Narrow" w:cs="Arial Narrow"/>
          <w:sz w:val="24"/>
          <w:szCs w:val="24"/>
        </w:rPr>
        <w:t xml:space="preserve">funkcji barierotwórczej w stosunku do otoczenia skóra jest wystawiona na działanie wielu zewnętrznych czynników kancerogennych. </w:t>
      </w:r>
      <w:r>
        <w:rPr>
          <w:rFonts w:ascii="Arial Narrow" w:hAnsi="Arial Narrow" w:cs="Arial Narrow"/>
          <w:sz w:val="24"/>
          <w:szCs w:val="24"/>
        </w:rPr>
        <w:t>N</w:t>
      </w:r>
      <w:r w:rsidRPr="00F15634">
        <w:rPr>
          <w:rFonts w:ascii="Arial Narrow" w:hAnsi="Arial Narrow" w:cs="Arial Narrow"/>
          <w:sz w:val="24"/>
          <w:szCs w:val="24"/>
        </w:rPr>
        <w:t xml:space="preserve">ie może </w:t>
      </w:r>
      <w:r>
        <w:rPr>
          <w:rFonts w:ascii="Arial Narrow" w:hAnsi="Arial Narrow" w:cs="Arial Narrow"/>
          <w:sz w:val="24"/>
          <w:szCs w:val="24"/>
        </w:rPr>
        <w:t xml:space="preserve">więc </w:t>
      </w:r>
      <w:r w:rsidRPr="00F15634">
        <w:rPr>
          <w:rFonts w:ascii="Arial Narrow" w:hAnsi="Arial Narrow" w:cs="Arial Narrow"/>
          <w:sz w:val="24"/>
          <w:szCs w:val="24"/>
        </w:rPr>
        <w:t xml:space="preserve">dziwić fakt, że nowotwory najczęściej dotyczą właśnie </w:t>
      </w:r>
      <w:r w:rsidRPr="00AE51DA">
        <w:rPr>
          <w:rFonts w:ascii="Arial Narrow" w:hAnsi="Arial Narrow" w:cs="Arial Narrow"/>
          <w:sz w:val="24"/>
          <w:szCs w:val="24"/>
        </w:rPr>
        <w:t>skóry (25, 29, 36, 39, 60).</w:t>
      </w:r>
    </w:p>
    <w:p w:rsidR="00223C7D" w:rsidRPr="00E86F06" w:rsidRDefault="00223C7D" w:rsidP="0095304A">
      <w:pPr>
        <w:pStyle w:val="BodyText"/>
        <w:spacing w:after="0" w:line="360" w:lineRule="auto"/>
        <w:ind w:firstLine="709"/>
        <w:jc w:val="both"/>
        <w:rPr>
          <w:rFonts w:ascii="Arial Narrow" w:hAnsi="Arial Narrow" w:cs="Arial Narrow"/>
          <w:sz w:val="24"/>
          <w:szCs w:val="24"/>
        </w:rPr>
      </w:pPr>
      <w:r w:rsidRPr="00870167">
        <w:rPr>
          <w:rFonts w:ascii="Arial Narrow" w:hAnsi="Arial Narrow" w:cs="Arial Narrow"/>
          <w:sz w:val="24"/>
          <w:szCs w:val="24"/>
        </w:rPr>
        <w:t xml:space="preserve">Nowotworzeniu ulegają wszystkie struktury wchodzące w skład </w:t>
      </w:r>
      <w:r>
        <w:rPr>
          <w:rFonts w:ascii="Arial Narrow" w:hAnsi="Arial Narrow" w:cs="Arial Narrow"/>
          <w:sz w:val="24"/>
          <w:szCs w:val="24"/>
        </w:rPr>
        <w:t>powłoki wspólnej</w:t>
      </w:r>
      <w:r w:rsidRPr="00870167">
        <w:rPr>
          <w:rFonts w:ascii="Arial Narrow" w:hAnsi="Arial Narrow" w:cs="Arial Narrow"/>
          <w:sz w:val="24"/>
          <w:szCs w:val="24"/>
        </w:rPr>
        <w:t xml:space="preserve"> oraz tkanka podskórna, </w:t>
      </w:r>
      <w:r>
        <w:rPr>
          <w:rFonts w:ascii="Arial Narrow" w:hAnsi="Arial Narrow" w:cs="Arial Narrow"/>
          <w:sz w:val="24"/>
          <w:szCs w:val="24"/>
        </w:rPr>
        <w:t xml:space="preserve">która </w:t>
      </w:r>
      <w:r w:rsidRPr="00870167">
        <w:rPr>
          <w:rFonts w:ascii="Arial Narrow" w:hAnsi="Arial Narrow" w:cs="Arial Narrow"/>
          <w:sz w:val="24"/>
          <w:szCs w:val="24"/>
        </w:rPr>
        <w:t xml:space="preserve">jest z nią ściśle związana. Nowotwory skóry i tkanki podskórnej występują u psów </w:t>
      </w:r>
      <w:r w:rsidRPr="00AE51DA">
        <w:rPr>
          <w:rFonts w:ascii="Arial Narrow" w:hAnsi="Arial Narrow" w:cs="Arial Narrow"/>
          <w:sz w:val="24"/>
          <w:szCs w:val="24"/>
        </w:rPr>
        <w:t>najczęściej (5, 12., 15, 19, 30, 32, 35, 38, 51, 58, 60).</w:t>
      </w:r>
      <w:r w:rsidRPr="00870167">
        <w:rPr>
          <w:rFonts w:ascii="Arial Narrow" w:hAnsi="Arial Narrow" w:cs="Arial Narrow"/>
          <w:sz w:val="24"/>
          <w:szCs w:val="24"/>
        </w:rPr>
        <w:t xml:space="preserve"> Stanowią </w:t>
      </w:r>
      <w:r>
        <w:rPr>
          <w:rFonts w:ascii="Arial Narrow" w:hAnsi="Arial Narrow" w:cs="Arial Narrow"/>
          <w:sz w:val="24"/>
          <w:szCs w:val="24"/>
        </w:rPr>
        <w:t xml:space="preserve">one </w:t>
      </w:r>
      <w:r w:rsidRPr="00870167">
        <w:rPr>
          <w:rFonts w:ascii="Arial Narrow" w:hAnsi="Arial Narrow" w:cs="Arial Narrow"/>
          <w:sz w:val="24"/>
          <w:szCs w:val="24"/>
        </w:rPr>
        <w:t>1/3 wszystkich nowotworów</w:t>
      </w:r>
      <w:r>
        <w:rPr>
          <w:rFonts w:ascii="Arial Narrow" w:hAnsi="Arial Narrow" w:cs="Arial Narrow"/>
          <w:sz w:val="24"/>
          <w:szCs w:val="24"/>
        </w:rPr>
        <w:t xml:space="preserve"> diagnozowanych u psów a 20-30% z nich</w:t>
      </w:r>
      <w:r w:rsidRPr="00870167">
        <w:rPr>
          <w:rFonts w:ascii="Arial Narrow" w:hAnsi="Arial Narrow" w:cs="Arial Narrow"/>
          <w:sz w:val="24"/>
          <w:szCs w:val="24"/>
        </w:rPr>
        <w:t xml:space="preserve"> ma charakter złośliwy </w:t>
      </w:r>
      <w:r w:rsidRPr="00AE51DA">
        <w:rPr>
          <w:rFonts w:ascii="Arial Narrow" w:hAnsi="Arial Narrow" w:cs="Arial Narrow"/>
          <w:sz w:val="24"/>
          <w:szCs w:val="24"/>
        </w:rPr>
        <w:t>(25</w:t>
      </w:r>
      <w:r w:rsidRPr="00AE51DA">
        <w:rPr>
          <w:rFonts w:ascii="Arial Narrow" w:hAnsi="Arial Narrow" w:cs="Arial Narrow"/>
          <w:b/>
          <w:bCs/>
          <w:sz w:val="24"/>
          <w:szCs w:val="24"/>
        </w:rPr>
        <w:t xml:space="preserve">, </w:t>
      </w:r>
      <w:r>
        <w:rPr>
          <w:rFonts w:ascii="Arial Narrow" w:hAnsi="Arial Narrow" w:cs="Arial Narrow"/>
          <w:sz w:val="24"/>
          <w:szCs w:val="24"/>
        </w:rPr>
        <w:t>60)</w:t>
      </w:r>
      <w:r w:rsidRPr="00870167">
        <w:rPr>
          <w:rFonts w:ascii="Arial Narrow" w:hAnsi="Arial Narrow" w:cs="Arial Narrow"/>
          <w:sz w:val="24"/>
          <w:szCs w:val="24"/>
        </w:rPr>
        <w:t>. Istotną z klinicznego punktu widzenia grupę stanowią nowotwory</w:t>
      </w:r>
      <w:r>
        <w:rPr>
          <w:rFonts w:ascii="Arial Narrow" w:hAnsi="Arial Narrow" w:cs="Arial Narrow"/>
          <w:sz w:val="24"/>
          <w:szCs w:val="24"/>
        </w:rPr>
        <w:t xml:space="preserve"> skóry </w:t>
      </w:r>
      <w:r w:rsidRPr="00870167">
        <w:rPr>
          <w:rFonts w:ascii="Arial Narrow" w:hAnsi="Arial Narrow" w:cs="Arial Narrow"/>
          <w:sz w:val="24"/>
          <w:szCs w:val="24"/>
        </w:rPr>
        <w:t>w okolicy palców</w:t>
      </w:r>
      <w:r w:rsidRPr="002A0C03">
        <w:rPr>
          <w:rFonts w:ascii="Arial Narrow" w:hAnsi="Arial Narrow" w:cs="Arial Narrow"/>
          <w:i/>
          <w:iCs/>
          <w:sz w:val="24"/>
          <w:szCs w:val="24"/>
        </w:rPr>
        <w:t xml:space="preserve">. </w:t>
      </w:r>
      <w:r w:rsidRPr="00E86F06">
        <w:rPr>
          <w:rFonts w:ascii="Arial Narrow" w:hAnsi="Arial Narrow" w:cs="Arial Narrow"/>
          <w:sz w:val="24"/>
          <w:szCs w:val="24"/>
        </w:rPr>
        <w:t>Do najczęściej obserwowanych nowotworów złośliwych tej okolicy zalicza się:</w:t>
      </w:r>
      <w:r w:rsidRPr="002A0C03">
        <w:rPr>
          <w:rFonts w:ascii="Arial Narrow" w:hAnsi="Arial Narrow" w:cs="Arial Narrow"/>
          <w:i/>
          <w:iCs/>
          <w:sz w:val="24"/>
          <w:szCs w:val="24"/>
        </w:rPr>
        <w:t xml:space="preserve"> </w:t>
      </w:r>
      <w:r w:rsidRPr="00E86F06">
        <w:rPr>
          <w:rFonts w:ascii="Arial Narrow" w:hAnsi="Arial Narrow" w:cs="Arial Narrow"/>
          <w:sz w:val="24"/>
          <w:szCs w:val="24"/>
        </w:rPr>
        <w:t>raka płaskonabłonkowwego oraz czerniaka złośliwego. Diagnozowane są także nowotwory pochodzenia mezenchymalnego, a wśród nich guzy komórek tucznych, kostniako- i chrzęstniakomięsaki, złośliwe nowotwory nabłonka naczyniowego oraz inne mięsaki tkanek miękkich (</w:t>
      </w:r>
      <w:r w:rsidRPr="00AE51DA">
        <w:rPr>
          <w:rFonts w:ascii="Arial Narrow" w:hAnsi="Arial Narrow" w:cs="Arial Narrow"/>
          <w:sz w:val="24"/>
          <w:szCs w:val="24"/>
        </w:rPr>
        <w:t>15).</w:t>
      </w:r>
      <w:r w:rsidRPr="00E86F06">
        <w:rPr>
          <w:rFonts w:ascii="Arial Narrow" w:hAnsi="Arial Narrow" w:cs="Arial Narrow"/>
          <w:sz w:val="24"/>
          <w:szCs w:val="24"/>
        </w:rPr>
        <w:t xml:space="preserve"> </w:t>
      </w:r>
    </w:p>
    <w:p w:rsidR="00223C7D" w:rsidRPr="00EA48A0" w:rsidRDefault="00223C7D" w:rsidP="0095304A">
      <w:pPr>
        <w:spacing w:after="0" w:line="360" w:lineRule="auto"/>
        <w:ind w:firstLine="708"/>
        <w:jc w:val="both"/>
        <w:rPr>
          <w:rFonts w:ascii="Arial Narrow" w:hAnsi="Arial Narrow" w:cs="Arial Narrow"/>
          <w:sz w:val="24"/>
          <w:szCs w:val="24"/>
          <w:lang w:eastAsia="pl-PL"/>
        </w:rPr>
      </w:pPr>
      <w:r w:rsidRPr="00C9091A">
        <w:rPr>
          <w:rFonts w:ascii="Arial Narrow" w:hAnsi="Arial Narrow" w:cs="Arial Narrow"/>
          <w:sz w:val="24"/>
          <w:szCs w:val="24"/>
        </w:rPr>
        <w:t>Okolica odbytu u psów cechuje się występowaniem charakterystycznych dla niej gruczołów. Oprócz typowych, apokrynowych gruczołów zatok przyodbytowych</w:t>
      </w:r>
      <w:r>
        <w:rPr>
          <w:rFonts w:ascii="Arial Narrow" w:hAnsi="Arial Narrow" w:cs="Arial Narrow"/>
          <w:sz w:val="24"/>
          <w:szCs w:val="24"/>
        </w:rPr>
        <w:t>,</w:t>
      </w:r>
      <w:r w:rsidRPr="00C9091A">
        <w:rPr>
          <w:rFonts w:ascii="Arial Narrow" w:hAnsi="Arial Narrow" w:cs="Arial Narrow"/>
          <w:sz w:val="24"/>
          <w:szCs w:val="24"/>
        </w:rPr>
        <w:t xml:space="preserve"> znajdują się w tej okolicy gruczoły okołoodbytowe (hepatoidalne). Są to </w:t>
      </w:r>
      <w:r>
        <w:rPr>
          <w:rFonts w:ascii="Arial Narrow" w:hAnsi="Arial Narrow" w:cs="Arial Narrow"/>
          <w:sz w:val="24"/>
          <w:szCs w:val="24"/>
        </w:rPr>
        <w:t>niekompletne</w:t>
      </w:r>
      <w:r w:rsidRPr="00C9091A">
        <w:rPr>
          <w:rFonts w:ascii="Arial Narrow" w:hAnsi="Arial Narrow" w:cs="Arial Narrow"/>
          <w:sz w:val="24"/>
          <w:szCs w:val="24"/>
        </w:rPr>
        <w:t xml:space="preserve"> gruczoły łojowe. U zwierząt domowych stwierdzane są jedynie u psa. Zlokalizowane są w promieniu 2-3 cm od odbytu a także na napletku, na skórze </w:t>
      </w:r>
      <w:r>
        <w:rPr>
          <w:rFonts w:ascii="Arial Narrow" w:hAnsi="Arial Narrow" w:cs="Arial Narrow"/>
          <w:sz w:val="24"/>
          <w:szCs w:val="24"/>
        </w:rPr>
        <w:t xml:space="preserve">wewnętrznej powierzchni </w:t>
      </w:r>
      <w:r w:rsidRPr="00C9091A">
        <w:rPr>
          <w:rFonts w:ascii="Arial Narrow" w:hAnsi="Arial Narrow" w:cs="Arial Narrow"/>
          <w:sz w:val="24"/>
          <w:szCs w:val="24"/>
        </w:rPr>
        <w:t>kończyn miednicznych</w:t>
      </w:r>
      <w:r>
        <w:rPr>
          <w:rFonts w:ascii="Arial Narrow" w:hAnsi="Arial Narrow" w:cs="Arial Narrow"/>
          <w:sz w:val="24"/>
          <w:szCs w:val="24"/>
        </w:rPr>
        <w:t>, sporadycznie w innych okolicach ciała</w:t>
      </w:r>
      <w:r w:rsidRPr="00C9091A">
        <w:rPr>
          <w:rFonts w:ascii="Arial Narrow" w:hAnsi="Arial Narrow" w:cs="Arial Narrow"/>
          <w:sz w:val="24"/>
          <w:szCs w:val="24"/>
        </w:rPr>
        <w:t xml:space="preserve"> i ogonie. Na skórze o</w:t>
      </w:r>
      <w:r>
        <w:rPr>
          <w:rFonts w:ascii="Arial Narrow" w:hAnsi="Arial Narrow" w:cs="Arial Narrow"/>
          <w:sz w:val="24"/>
          <w:szCs w:val="24"/>
        </w:rPr>
        <w:t xml:space="preserve">gona zlokalizowane są w okolicy </w:t>
      </w:r>
      <w:r w:rsidRPr="00C9091A">
        <w:rPr>
          <w:rFonts w:ascii="Arial Narrow" w:hAnsi="Arial Narrow" w:cs="Arial Narrow"/>
          <w:sz w:val="24"/>
          <w:szCs w:val="24"/>
        </w:rPr>
        <w:t>9 kręgu ogonowego zarówno po stronie grzbietowej jak i brzusznej ogona. Nowotwory grucz</w:t>
      </w:r>
      <w:r>
        <w:rPr>
          <w:rFonts w:ascii="Arial Narrow" w:hAnsi="Arial Narrow" w:cs="Arial Narrow"/>
          <w:sz w:val="24"/>
          <w:szCs w:val="24"/>
        </w:rPr>
        <w:t>o</w:t>
      </w:r>
      <w:r w:rsidRPr="00C9091A">
        <w:rPr>
          <w:rFonts w:ascii="Arial Narrow" w:hAnsi="Arial Narrow" w:cs="Arial Narrow"/>
          <w:sz w:val="24"/>
          <w:szCs w:val="24"/>
        </w:rPr>
        <w:t xml:space="preserve">łów okołoodbytowych występują u psów </w:t>
      </w:r>
      <w:r>
        <w:rPr>
          <w:rFonts w:ascii="Arial Narrow" w:hAnsi="Arial Narrow" w:cs="Arial Narrow"/>
          <w:sz w:val="24"/>
          <w:szCs w:val="24"/>
        </w:rPr>
        <w:t xml:space="preserve">samców </w:t>
      </w:r>
      <w:r w:rsidRPr="00C9091A">
        <w:rPr>
          <w:rFonts w:ascii="Arial Narrow" w:hAnsi="Arial Narrow" w:cs="Arial Narrow"/>
          <w:sz w:val="24"/>
          <w:szCs w:val="24"/>
        </w:rPr>
        <w:t xml:space="preserve">najczęściej w wieku powyżej 8-9 lat. </w:t>
      </w:r>
      <w:r>
        <w:rPr>
          <w:rFonts w:ascii="Arial Narrow" w:hAnsi="Arial Narrow" w:cs="Arial Narrow"/>
          <w:sz w:val="24"/>
          <w:szCs w:val="24"/>
        </w:rPr>
        <w:t>S</w:t>
      </w:r>
      <w:r w:rsidRPr="00C9091A">
        <w:rPr>
          <w:rFonts w:ascii="Arial Narrow" w:hAnsi="Arial Narrow" w:cs="Arial Narrow"/>
          <w:sz w:val="24"/>
          <w:szCs w:val="24"/>
        </w:rPr>
        <w:t>tanowią jeden z</w:t>
      </w:r>
      <w:r>
        <w:rPr>
          <w:rFonts w:ascii="Arial Narrow" w:hAnsi="Arial Narrow" w:cs="Arial Narrow"/>
          <w:sz w:val="24"/>
          <w:szCs w:val="24"/>
        </w:rPr>
        <w:t xml:space="preserve"> najczęstszych nowotworów skóry </w:t>
      </w:r>
      <w:r w:rsidRPr="00AE51DA">
        <w:rPr>
          <w:rFonts w:ascii="Arial Narrow" w:hAnsi="Arial Narrow" w:cs="Arial Narrow"/>
          <w:sz w:val="24"/>
          <w:szCs w:val="24"/>
        </w:rPr>
        <w:t xml:space="preserve">(35, </w:t>
      </w:r>
      <w:r>
        <w:rPr>
          <w:rFonts w:ascii="Arial Narrow" w:hAnsi="Arial Narrow" w:cs="Arial Narrow"/>
          <w:sz w:val="24"/>
          <w:szCs w:val="24"/>
        </w:rPr>
        <w:t>39, 40</w:t>
      </w:r>
      <w:r w:rsidRPr="00C9091A">
        <w:rPr>
          <w:rFonts w:ascii="Arial Narrow" w:hAnsi="Arial Narrow" w:cs="Arial Narrow"/>
          <w:sz w:val="24"/>
          <w:szCs w:val="24"/>
        </w:rPr>
        <w:t xml:space="preserve">). </w:t>
      </w:r>
      <w:r w:rsidRPr="00D12517">
        <w:rPr>
          <w:rFonts w:ascii="Arial Narrow" w:hAnsi="Arial Narrow" w:cs="Arial Narrow"/>
          <w:sz w:val="24"/>
          <w:szCs w:val="24"/>
        </w:rPr>
        <w:t>W dostępnym piśmiennictwie</w:t>
      </w:r>
      <w:r>
        <w:rPr>
          <w:rFonts w:ascii="Arial Narrow" w:hAnsi="Arial Narrow" w:cs="Arial Narrow"/>
          <w:sz w:val="24"/>
          <w:szCs w:val="24"/>
        </w:rPr>
        <w:t xml:space="preserve"> sugeruje się wpływ hormonów estrogenowych i androgenowych na ich powstawanie. </w:t>
      </w:r>
      <w:r w:rsidRPr="00C9091A">
        <w:rPr>
          <w:rFonts w:ascii="Arial Narrow" w:hAnsi="Arial Narrow" w:cs="Arial Narrow"/>
          <w:sz w:val="24"/>
          <w:szCs w:val="24"/>
        </w:rPr>
        <w:t>Stwierdzono obecność receptorów estrogenowych, progesteronowych i androgenowych w tkance guza</w:t>
      </w:r>
      <w:r>
        <w:rPr>
          <w:rFonts w:ascii="Arial Narrow" w:hAnsi="Arial Narrow" w:cs="Arial Narrow"/>
          <w:sz w:val="24"/>
          <w:szCs w:val="24"/>
        </w:rPr>
        <w:t xml:space="preserve"> oraz w niezmienionej tkance gruczołowej </w:t>
      </w:r>
      <w:r w:rsidRPr="00AE51DA">
        <w:rPr>
          <w:rFonts w:ascii="Arial Narrow" w:hAnsi="Arial Narrow" w:cs="Arial Narrow"/>
          <w:sz w:val="24"/>
          <w:szCs w:val="24"/>
        </w:rPr>
        <w:t xml:space="preserve">(7, 33, 46, </w:t>
      </w:r>
      <w:r>
        <w:rPr>
          <w:rFonts w:ascii="Arial Narrow" w:hAnsi="Arial Narrow" w:cs="Arial Narrow"/>
          <w:sz w:val="24"/>
          <w:szCs w:val="24"/>
        </w:rPr>
        <w:t>56</w:t>
      </w:r>
      <w:r w:rsidRPr="00C9091A">
        <w:rPr>
          <w:rFonts w:ascii="Arial Narrow" w:hAnsi="Arial Narrow" w:cs="Arial Narrow"/>
          <w:sz w:val="24"/>
          <w:szCs w:val="24"/>
        </w:rPr>
        <w:t>)</w:t>
      </w:r>
      <w:r>
        <w:rPr>
          <w:rFonts w:ascii="Arial Narrow" w:hAnsi="Arial Narrow" w:cs="Arial Narrow"/>
          <w:sz w:val="24"/>
          <w:szCs w:val="24"/>
        </w:rPr>
        <w:t xml:space="preserve"> </w:t>
      </w:r>
      <w:r>
        <w:rPr>
          <w:rFonts w:ascii="Arial Narrow" w:hAnsi="Arial Narrow" w:cs="Arial Narrow"/>
          <w:sz w:val="24"/>
          <w:szCs w:val="24"/>
          <w:lang w:eastAsia="pl-PL"/>
        </w:rPr>
        <w:t>i estrogenów</w:t>
      </w:r>
      <w:r w:rsidRPr="00C9091A">
        <w:rPr>
          <w:rFonts w:ascii="Arial Narrow" w:hAnsi="Arial Narrow" w:cs="Arial Narrow"/>
          <w:sz w:val="24"/>
          <w:szCs w:val="24"/>
          <w:lang w:eastAsia="pl-PL"/>
        </w:rPr>
        <w:t xml:space="preserve"> </w:t>
      </w:r>
      <w:r w:rsidRPr="00883C82">
        <w:rPr>
          <w:rFonts w:ascii="Arial Narrow" w:hAnsi="Arial Narrow" w:cs="Arial Narrow"/>
          <w:sz w:val="24"/>
          <w:szCs w:val="24"/>
          <w:lang w:eastAsia="pl-PL"/>
        </w:rPr>
        <w:t>(</w:t>
      </w:r>
      <w:r w:rsidRPr="00AE51DA">
        <w:rPr>
          <w:rFonts w:ascii="Arial Narrow" w:hAnsi="Arial Narrow" w:cs="Arial Narrow"/>
          <w:sz w:val="24"/>
          <w:szCs w:val="24"/>
          <w:lang w:eastAsia="pl-PL"/>
        </w:rPr>
        <w:t>30)</w:t>
      </w:r>
      <w:r w:rsidRPr="00C9091A">
        <w:rPr>
          <w:rFonts w:ascii="Arial Narrow" w:hAnsi="Arial Narrow" w:cs="Arial Narrow"/>
          <w:color w:val="0000FF"/>
          <w:sz w:val="24"/>
          <w:szCs w:val="24"/>
          <w:lang w:eastAsia="pl-PL"/>
        </w:rPr>
        <w:t>.</w:t>
      </w:r>
      <w:r w:rsidRPr="00C9091A">
        <w:rPr>
          <w:rFonts w:ascii="Arial Narrow" w:hAnsi="Arial Narrow" w:cs="Arial Narrow"/>
          <w:sz w:val="24"/>
          <w:szCs w:val="24"/>
          <w:lang w:eastAsia="pl-PL"/>
        </w:rPr>
        <w:t xml:space="preserve"> U dorosłych i starszych psów pod wpływem stymulacji hormonalnej dochodzi często do hiperplazji w obrębie tych gruczołów oraz progresji w kierunku nowotworowym. </w:t>
      </w:r>
      <w:r>
        <w:rPr>
          <w:rFonts w:ascii="Arial Narrow" w:hAnsi="Arial Narrow" w:cs="Arial Narrow"/>
          <w:sz w:val="24"/>
          <w:szCs w:val="24"/>
          <w:lang w:eastAsia="pl-PL"/>
        </w:rPr>
        <w:t xml:space="preserve">            </w:t>
      </w:r>
      <w:r w:rsidRPr="00C9091A">
        <w:rPr>
          <w:rFonts w:ascii="Arial Narrow" w:hAnsi="Arial Narrow" w:cs="Arial Narrow"/>
          <w:sz w:val="24"/>
          <w:szCs w:val="24"/>
          <w:lang w:eastAsia="pl-PL"/>
        </w:rPr>
        <w:t>U samic natomiast wraz z wiekiem obserwuje się powolną regresję gruczołów, co ma prawdopodobnie związek z oddziaływaniem estrogenów. Dokładna etiologia nowotworów gruczołów przyodbytowych pozostaje niewyjaśniona tym niemni</w:t>
      </w:r>
      <w:r>
        <w:rPr>
          <w:rFonts w:ascii="Arial Narrow" w:hAnsi="Arial Narrow" w:cs="Arial Narrow"/>
          <w:sz w:val="24"/>
          <w:szCs w:val="24"/>
          <w:lang w:eastAsia="pl-PL"/>
        </w:rPr>
        <w:t>ej dane dotyczące występowania ich w</w:t>
      </w:r>
      <w:r w:rsidRPr="00C9091A">
        <w:rPr>
          <w:rFonts w:ascii="Arial Narrow" w:hAnsi="Arial Narrow" w:cs="Arial Narrow"/>
          <w:sz w:val="24"/>
          <w:szCs w:val="24"/>
          <w:lang w:eastAsia="pl-PL"/>
        </w:rPr>
        <w:t xml:space="preserve"> związku z płcią wskazują na duży udział czynników hormonalnych w ich powstawaniu</w:t>
      </w:r>
      <w:r>
        <w:rPr>
          <w:rFonts w:ascii="Arial Narrow" w:hAnsi="Arial Narrow" w:cs="Arial Narrow"/>
          <w:sz w:val="24"/>
          <w:szCs w:val="24"/>
          <w:lang w:eastAsia="pl-PL"/>
        </w:rPr>
        <w:t xml:space="preserve"> (19)</w:t>
      </w:r>
      <w:r w:rsidRPr="00C9091A">
        <w:rPr>
          <w:rFonts w:ascii="Arial Narrow" w:hAnsi="Arial Narrow" w:cs="Arial Narrow"/>
          <w:color w:val="FF0000"/>
          <w:sz w:val="24"/>
          <w:szCs w:val="24"/>
          <w:lang w:eastAsia="pl-PL"/>
        </w:rPr>
        <w:t>.</w:t>
      </w:r>
      <w:r w:rsidRPr="00C9091A">
        <w:rPr>
          <w:rFonts w:ascii="Arial Narrow" w:hAnsi="Arial Narrow" w:cs="Arial Narrow"/>
          <w:sz w:val="24"/>
          <w:szCs w:val="24"/>
          <w:lang w:eastAsia="pl-PL"/>
        </w:rPr>
        <w:t xml:space="preserve"> Najczęściej wystę</w:t>
      </w:r>
      <w:r>
        <w:rPr>
          <w:rFonts w:ascii="Arial Narrow" w:hAnsi="Arial Narrow" w:cs="Arial Narrow"/>
          <w:sz w:val="24"/>
          <w:szCs w:val="24"/>
          <w:lang w:eastAsia="pl-PL"/>
        </w:rPr>
        <w:t>pu</w:t>
      </w:r>
      <w:r w:rsidRPr="00C9091A">
        <w:rPr>
          <w:rFonts w:ascii="Arial Narrow" w:hAnsi="Arial Narrow" w:cs="Arial Narrow"/>
          <w:sz w:val="24"/>
          <w:szCs w:val="24"/>
          <w:lang w:eastAsia="pl-PL"/>
        </w:rPr>
        <w:t>jącymi nowotworami są gruczolaki (hepatoid gland adenomas) oraz gruczolakoraki (</w:t>
      </w:r>
      <w:r w:rsidRPr="0095304A">
        <w:rPr>
          <w:rFonts w:ascii="Arial Narrow" w:hAnsi="Arial Narrow" w:cs="Arial Narrow"/>
          <w:i/>
          <w:iCs/>
          <w:sz w:val="24"/>
          <w:szCs w:val="24"/>
          <w:lang w:eastAsia="pl-PL"/>
        </w:rPr>
        <w:t>hepatoid gland adenocarcinomas</w:t>
      </w:r>
      <w:r w:rsidRPr="0095304A">
        <w:rPr>
          <w:rFonts w:ascii="Arial Narrow" w:hAnsi="Arial Narrow" w:cs="Arial Narrow"/>
          <w:sz w:val="24"/>
          <w:szCs w:val="24"/>
          <w:lang w:eastAsia="pl-PL"/>
        </w:rPr>
        <w:t>).</w:t>
      </w:r>
      <w:r>
        <w:rPr>
          <w:rFonts w:ascii="Arial Narrow" w:hAnsi="Arial Narrow" w:cs="Arial Narrow"/>
          <w:sz w:val="24"/>
          <w:szCs w:val="24"/>
          <w:lang w:eastAsia="pl-PL"/>
        </w:rPr>
        <w:t xml:space="preserve"> </w:t>
      </w:r>
      <w:r w:rsidRPr="00C9091A">
        <w:rPr>
          <w:rFonts w:ascii="Arial Narrow" w:hAnsi="Arial Narrow" w:cs="Arial Narrow"/>
          <w:sz w:val="24"/>
          <w:szCs w:val="24"/>
          <w:lang w:eastAsia="pl-PL"/>
        </w:rPr>
        <w:t>Według danych z piśmiennictwa stanowią one 9-18 % wszystkich now</w:t>
      </w:r>
      <w:r>
        <w:rPr>
          <w:rFonts w:ascii="Arial Narrow" w:hAnsi="Arial Narrow" w:cs="Arial Narrow"/>
          <w:sz w:val="24"/>
          <w:szCs w:val="24"/>
          <w:lang w:eastAsia="pl-PL"/>
        </w:rPr>
        <w:t>otworów skóry notowanych u psów</w:t>
      </w:r>
      <w:r w:rsidRPr="00C9091A">
        <w:rPr>
          <w:rFonts w:ascii="Arial Narrow" w:hAnsi="Arial Narrow" w:cs="Arial Narrow"/>
          <w:sz w:val="24"/>
          <w:szCs w:val="24"/>
          <w:lang w:eastAsia="pl-PL"/>
        </w:rPr>
        <w:t xml:space="preserve"> </w:t>
      </w:r>
      <w:r w:rsidRPr="006E0D36">
        <w:rPr>
          <w:rFonts w:ascii="Arial Narrow" w:hAnsi="Arial Narrow" w:cs="Arial Narrow"/>
          <w:sz w:val="24"/>
          <w:szCs w:val="24"/>
          <w:lang w:eastAsia="pl-PL"/>
        </w:rPr>
        <w:t>(6, 7, 18, 24, 57, 58)</w:t>
      </w:r>
      <w:r w:rsidRPr="00EB10D5">
        <w:rPr>
          <w:rFonts w:ascii="Arial Narrow" w:hAnsi="Arial Narrow" w:cs="Arial Narrow"/>
          <w:sz w:val="24"/>
          <w:szCs w:val="24"/>
          <w:lang w:eastAsia="pl-PL"/>
        </w:rPr>
        <w:t>.</w:t>
      </w:r>
      <w:r w:rsidRPr="00BA08D7">
        <w:rPr>
          <w:rFonts w:ascii="Arial Narrow" w:hAnsi="Arial Narrow" w:cs="Arial Narrow"/>
          <w:color w:val="FF0000"/>
          <w:sz w:val="24"/>
          <w:szCs w:val="24"/>
          <w:lang w:eastAsia="pl-PL"/>
        </w:rPr>
        <w:t xml:space="preserve"> </w:t>
      </w:r>
      <w:r w:rsidRPr="001871B5">
        <w:rPr>
          <w:rFonts w:ascii="Arial Narrow" w:hAnsi="Arial Narrow" w:cs="Arial Narrow"/>
          <w:sz w:val="24"/>
          <w:szCs w:val="24"/>
          <w:lang w:eastAsia="pl-PL"/>
        </w:rPr>
        <w:t xml:space="preserve">Niektóre publikacje </w:t>
      </w:r>
      <w:r>
        <w:rPr>
          <w:rFonts w:ascii="Arial Narrow" w:hAnsi="Arial Narrow" w:cs="Arial Narrow"/>
          <w:sz w:val="24"/>
          <w:szCs w:val="24"/>
          <w:lang w:eastAsia="pl-PL"/>
        </w:rPr>
        <w:t xml:space="preserve">wykazują </w:t>
      </w:r>
      <w:r w:rsidRPr="00B03AAB">
        <w:rPr>
          <w:rFonts w:ascii="Arial Narrow" w:hAnsi="Arial Narrow" w:cs="Arial Narrow"/>
          <w:color w:val="FF0000"/>
          <w:sz w:val="24"/>
          <w:szCs w:val="24"/>
          <w:lang w:eastAsia="pl-PL"/>
        </w:rPr>
        <w:t xml:space="preserve"> </w:t>
      </w:r>
      <w:r w:rsidRPr="00882CBF">
        <w:rPr>
          <w:rFonts w:ascii="Arial Narrow" w:hAnsi="Arial Narrow" w:cs="Arial Narrow"/>
          <w:sz w:val="24"/>
          <w:szCs w:val="24"/>
          <w:lang w:eastAsia="pl-PL"/>
        </w:rPr>
        <w:t>ochronną r</w:t>
      </w:r>
      <w:r w:rsidRPr="00C9091A">
        <w:rPr>
          <w:rFonts w:ascii="Arial Narrow" w:hAnsi="Arial Narrow" w:cs="Arial Narrow"/>
          <w:sz w:val="24"/>
          <w:szCs w:val="24"/>
          <w:lang w:eastAsia="pl-PL"/>
        </w:rPr>
        <w:t>ol</w:t>
      </w:r>
      <w:r>
        <w:rPr>
          <w:rFonts w:ascii="Arial Narrow" w:hAnsi="Arial Narrow" w:cs="Arial Narrow"/>
          <w:sz w:val="24"/>
          <w:szCs w:val="24"/>
          <w:lang w:eastAsia="pl-PL"/>
        </w:rPr>
        <w:t>ę</w:t>
      </w:r>
      <w:r w:rsidRPr="00C9091A">
        <w:rPr>
          <w:rFonts w:ascii="Arial Narrow" w:hAnsi="Arial Narrow" w:cs="Arial Narrow"/>
          <w:sz w:val="24"/>
          <w:szCs w:val="24"/>
          <w:lang w:eastAsia="pl-PL"/>
        </w:rPr>
        <w:t xml:space="preserve"> estrogenów przed karcinogenezą. Zbadano, że podając psom </w:t>
      </w:r>
      <w:r>
        <w:rPr>
          <w:rFonts w:ascii="Arial Narrow" w:hAnsi="Arial Narrow" w:cs="Arial Narrow"/>
          <w:sz w:val="24"/>
          <w:szCs w:val="24"/>
          <w:lang w:eastAsia="pl-PL"/>
        </w:rPr>
        <w:t xml:space="preserve">chorym na </w:t>
      </w:r>
      <w:r w:rsidRPr="00C9091A">
        <w:rPr>
          <w:rFonts w:ascii="Arial Narrow" w:hAnsi="Arial Narrow" w:cs="Arial Narrow"/>
          <w:sz w:val="24"/>
          <w:szCs w:val="24"/>
          <w:lang w:eastAsia="pl-PL"/>
        </w:rPr>
        <w:t>gruczolak</w:t>
      </w:r>
      <w:r>
        <w:rPr>
          <w:rFonts w:ascii="Arial Narrow" w:hAnsi="Arial Narrow" w:cs="Arial Narrow"/>
          <w:sz w:val="24"/>
          <w:szCs w:val="24"/>
          <w:lang w:eastAsia="pl-PL"/>
        </w:rPr>
        <w:t>a</w:t>
      </w:r>
      <w:r w:rsidRPr="00C9091A">
        <w:rPr>
          <w:rFonts w:ascii="Arial Narrow" w:hAnsi="Arial Narrow" w:cs="Arial Narrow"/>
          <w:sz w:val="24"/>
          <w:szCs w:val="24"/>
          <w:lang w:eastAsia="pl-PL"/>
        </w:rPr>
        <w:t xml:space="preserve"> preparaty estrogenowe lub wykonując zabieg kastracji obserwuje się częściową lub całkowitą remisję nowotworu </w:t>
      </w:r>
      <w:r w:rsidRPr="006E0D36">
        <w:rPr>
          <w:rFonts w:ascii="Arial Narrow" w:hAnsi="Arial Narrow" w:cs="Arial Narrow"/>
          <w:sz w:val="24"/>
          <w:szCs w:val="24"/>
          <w:lang w:eastAsia="pl-PL"/>
        </w:rPr>
        <w:t>(59</w:t>
      </w:r>
      <w:r w:rsidRPr="00C9091A">
        <w:rPr>
          <w:rFonts w:ascii="Arial Narrow" w:hAnsi="Arial Narrow" w:cs="Arial Narrow"/>
          <w:sz w:val="24"/>
          <w:szCs w:val="24"/>
          <w:lang w:eastAsia="pl-PL"/>
        </w:rPr>
        <w:t xml:space="preserve">). Innym przykładem ochronnej roli estrogenów </w:t>
      </w:r>
      <w:r w:rsidRPr="00882CBF">
        <w:rPr>
          <w:rFonts w:ascii="Arial Narrow" w:hAnsi="Arial Narrow" w:cs="Arial Narrow"/>
          <w:sz w:val="24"/>
          <w:szCs w:val="24"/>
          <w:lang w:eastAsia="pl-PL"/>
        </w:rPr>
        <w:t>przytaczanym</w:t>
      </w:r>
      <w:r w:rsidRPr="00C9091A">
        <w:rPr>
          <w:rFonts w:ascii="Arial Narrow" w:hAnsi="Arial Narrow" w:cs="Arial Narrow"/>
          <w:sz w:val="24"/>
          <w:szCs w:val="24"/>
          <w:lang w:eastAsia="pl-PL"/>
        </w:rPr>
        <w:t xml:space="preserve"> w piśmiennictwie jest fakt, że u samic nowotwory gruczołów okołoodbytowych występują niemal wyłącznie u suk poddanych zabiegowi ovariohisterectomii, po której niski poziom estrogenów nie tłumi wzrostu guza (</w:t>
      </w:r>
      <w:r w:rsidRPr="006E0D36">
        <w:rPr>
          <w:rFonts w:ascii="Arial Narrow" w:hAnsi="Arial Narrow" w:cs="Arial Narrow"/>
          <w:sz w:val="24"/>
          <w:szCs w:val="24"/>
          <w:lang w:eastAsia="pl-PL"/>
        </w:rPr>
        <w:t>33</w:t>
      </w:r>
      <w:r w:rsidRPr="00C9091A">
        <w:rPr>
          <w:rFonts w:ascii="Arial Narrow" w:hAnsi="Arial Narrow" w:cs="Arial Narrow"/>
          <w:sz w:val="24"/>
          <w:szCs w:val="24"/>
          <w:lang w:eastAsia="pl-PL"/>
        </w:rPr>
        <w:t>).</w:t>
      </w:r>
    </w:p>
    <w:p w:rsidR="00223C7D" w:rsidRDefault="00223C7D" w:rsidP="00EF7911">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lang w:eastAsia="pl-PL"/>
        </w:rPr>
        <w:t xml:space="preserve">Zmniejszenie częstotliwości występowania nowotworów gruczołów okołoodbytowych obserwowano u psów </w:t>
      </w:r>
      <w:r w:rsidRPr="001871B5">
        <w:rPr>
          <w:rFonts w:ascii="Arial Narrow" w:hAnsi="Arial Narrow" w:cs="Arial Narrow"/>
          <w:color w:val="000000"/>
          <w:sz w:val="24"/>
          <w:szCs w:val="24"/>
          <w:lang w:eastAsia="pl-PL"/>
        </w:rPr>
        <w:t>z guzem komórek Sertoliego jąder, (sertolioma</w:t>
      </w:r>
      <w:r w:rsidRPr="00C9091A">
        <w:rPr>
          <w:rFonts w:ascii="Arial Narrow" w:hAnsi="Arial Narrow" w:cs="Arial Narrow"/>
          <w:sz w:val="24"/>
          <w:szCs w:val="24"/>
          <w:lang w:eastAsia="pl-PL"/>
        </w:rPr>
        <w:t>), który wydziela estrogeny. Za ochronną rolą estrogenów przemawia także zjawisko wzrostu częstotliwości guzów okołoodbytowych u suk wysterylizowanych. Zaburzona produkcja estrogenów obserwowana po ovariohisterectomii powoduje obniżenie produkcji estrogenów pełniących rolę ochronną i zwiększa zachorowalność samic na guzy okolicy okołoodbytowej. Komórki gruczołów okołoodbytowych wykazują „dymorfizm płciowy”, ponieważ u dorosłych samic wyst</w:t>
      </w:r>
      <w:r>
        <w:rPr>
          <w:rFonts w:ascii="Arial Narrow" w:hAnsi="Arial Narrow" w:cs="Arial Narrow"/>
          <w:sz w:val="24"/>
          <w:szCs w:val="24"/>
          <w:lang w:eastAsia="pl-PL"/>
        </w:rPr>
        <w:t>ępuje zanik gruczołów do pojedyn</w:t>
      </w:r>
      <w:r w:rsidRPr="00C9091A">
        <w:rPr>
          <w:rFonts w:ascii="Arial Narrow" w:hAnsi="Arial Narrow" w:cs="Arial Narrow"/>
          <w:sz w:val="24"/>
          <w:szCs w:val="24"/>
          <w:lang w:eastAsia="pl-PL"/>
        </w:rPr>
        <w:t xml:space="preserve">czych wysp, natomiast u dorosłych samców tworzą się masy gruczołowe </w:t>
      </w:r>
      <w:r w:rsidRPr="006E0D36">
        <w:rPr>
          <w:rFonts w:ascii="Arial Narrow" w:hAnsi="Arial Narrow" w:cs="Arial Narrow"/>
          <w:sz w:val="24"/>
          <w:szCs w:val="24"/>
          <w:lang w:eastAsia="pl-PL"/>
        </w:rPr>
        <w:t>(</w:t>
      </w:r>
      <w:r w:rsidRPr="006E0D36">
        <w:rPr>
          <w:rFonts w:ascii="Times New Roman" w:hAnsi="Times New Roman" w:cs="Times New Roman"/>
          <w:sz w:val="24"/>
          <w:szCs w:val="24"/>
        </w:rPr>
        <w:t>48</w:t>
      </w:r>
      <w:r w:rsidRPr="006E0D36">
        <w:rPr>
          <w:rFonts w:ascii="Arial Narrow" w:hAnsi="Arial Narrow" w:cs="Arial Narrow"/>
          <w:sz w:val="24"/>
          <w:szCs w:val="24"/>
          <w:lang w:eastAsia="pl-PL"/>
        </w:rPr>
        <w:t xml:space="preserve">, </w:t>
      </w:r>
      <w:r>
        <w:rPr>
          <w:rFonts w:ascii="Arial Narrow" w:hAnsi="Arial Narrow" w:cs="Arial Narrow"/>
          <w:sz w:val="24"/>
          <w:szCs w:val="24"/>
          <w:lang w:eastAsia="pl-PL"/>
        </w:rPr>
        <w:t>55</w:t>
      </w:r>
      <w:r w:rsidRPr="00C9091A">
        <w:rPr>
          <w:rFonts w:ascii="Arial Narrow" w:hAnsi="Arial Narrow" w:cs="Arial Narrow"/>
          <w:sz w:val="24"/>
          <w:szCs w:val="24"/>
          <w:lang w:eastAsia="pl-PL"/>
        </w:rPr>
        <w:t>).</w:t>
      </w:r>
      <w:r>
        <w:rPr>
          <w:rFonts w:ascii="Arial Narrow" w:hAnsi="Arial Narrow" w:cs="Arial Narrow"/>
          <w:sz w:val="24"/>
          <w:szCs w:val="24"/>
          <w:lang w:eastAsia="pl-PL"/>
        </w:rPr>
        <w:t xml:space="preserve"> W dostępnym piśmiennictwie opisanych jest wiele możliwych do zastosowania metod leczenia opisywanych guzów okolicy odbytu, od </w:t>
      </w:r>
      <w:r w:rsidRPr="00722369">
        <w:rPr>
          <w:rFonts w:ascii="Arial Narrow" w:hAnsi="Arial Narrow" w:cs="Arial Narrow"/>
          <w:sz w:val="24"/>
          <w:szCs w:val="24"/>
        </w:rPr>
        <w:t>małoinwazyjnego</w:t>
      </w:r>
      <w:r w:rsidRPr="006C345C">
        <w:rPr>
          <w:rFonts w:ascii="Arial Narrow" w:hAnsi="Arial Narrow" w:cs="Arial Narrow"/>
          <w:sz w:val="24"/>
          <w:szCs w:val="24"/>
        </w:rPr>
        <w:t xml:space="preserve"> leczenia hormonalnego, kriochirurgię, poprzez kastrację, chirurgiczną resekcję guza do elekrtochemioterapii i radioterapii włącznie. Dobór metod zależał od rodzaju nowotworu, jego wielkości, złośliwości oraz</w:t>
      </w:r>
      <w:r>
        <w:rPr>
          <w:rFonts w:ascii="Arial Narrow" w:hAnsi="Arial Narrow" w:cs="Arial Narrow"/>
          <w:sz w:val="24"/>
          <w:szCs w:val="24"/>
        </w:rPr>
        <w:t xml:space="preserve"> obecności przerzutów </w:t>
      </w:r>
      <w:r w:rsidRPr="006E0D36">
        <w:rPr>
          <w:rFonts w:ascii="Arial Narrow" w:hAnsi="Arial Narrow" w:cs="Arial Narrow"/>
          <w:sz w:val="24"/>
          <w:szCs w:val="24"/>
        </w:rPr>
        <w:t>(6, 19, 22, 42).</w:t>
      </w:r>
    </w:p>
    <w:p w:rsidR="00223C7D" w:rsidRDefault="00223C7D" w:rsidP="00EF7911">
      <w:pPr>
        <w:spacing w:after="0" w:line="360" w:lineRule="auto"/>
        <w:ind w:firstLine="709"/>
        <w:jc w:val="both"/>
        <w:rPr>
          <w:rFonts w:ascii="Arial Narrow" w:hAnsi="Arial Narrow" w:cs="Arial Narrow"/>
          <w:sz w:val="24"/>
          <w:szCs w:val="24"/>
        </w:rPr>
      </w:pPr>
      <w:r w:rsidRPr="0007542E">
        <w:rPr>
          <w:rFonts w:ascii="Arial Narrow" w:hAnsi="Arial Narrow" w:cs="Arial Narrow"/>
          <w:sz w:val="24"/>
          <w:szCs w:val="24"/>
        </w:rPr>
        <w:t>Główną metodą leczenia jest chirurgiczne usunięcie guza, co niesie duże ryzyko anestezjologiczne zwykle z powodu zaawansowanego wieku psów zapadających na ten nowotwór. Okolica</w:t>
      </w:r>
      <w:r w:rsidRPr="00C9091A">
        <w:rPr>
          <w:rFonts w:ascii="Arial Narrow" w:hAnsi="Arial Narrow" w:cs="Arial Narrow"/>
          <w:sz w:val="24"/>
          <w:szCs w:val="24"/>
        </w:rPr>
        <w:t xml:space="preserve"> umiejscowienia i </w:t>
      </w:r>
      <w:r>
        <w:rPr>
          <w:rFonts w:ascii="Arial Narrow" w:hAnsi="Arial Narrow" w:cs="Arial Narrow"/>
          <w:sz w:val="24"/>
          <w:szCs w:val="24"/>
        </w:rPr>
        <w:t>często</w:t>
      </w:r>
      <w:r w:rsidRPr="00C9091A">
        <w:rPr>
          <w:rFonts w:ascii="Arial Narrow" w:hAnsi="Arial Narrow" w:cs="Arial Narrow"/>
          <w:sz w:val="24"/>
          <w:szCs w:val="24"/>
        </w:rPr>
        <w:t xml:space="preserve"> zaawansowany rozwój guzów </w:t>
      </w:r>
      <w:r>
        <w:rPr>
          <w:rFonts w:ascii="Arial Narrow" w:hAnsi="Arial Narrow" w:cs="Arial Narrow"/>
          <w:sz w:val="24"/>
          <w:szCs w:val="24"/>
        </w:rPr>
        <w:t xml:space="preserve">niejednokrotnie </w:t>
      </w:r>
      <w:r w:rsidRPr="00C9091A">
        <w:rPr>
          <w:rFonts w:ascii="Arial Narrow" w:hAnsi="Arial Narrow" w:cs="Arial Narrow"/>
          <w:sz w:val="24"/>
          <w:szCs w:val="24"/>
        </w:rPr>
        <w:t xml:space="preserve">uniemożliwiają doszczętne usunięcie nowotworu. Brak możliwości usunięcia guza z marginesem zdrowej tkanki powoduje duży odsetek wznów po leczeniu chirurgicznym. Powody te skłaniają do poszukiwania innych sposobów leczenia, które mogłyby stanowić skuteczną terapię tych nowotworów bądź mogłyby być terapią wspomagającą leczenie chirurgiczne. W związku z hormonalnym tłem zmian nowotworowych gruczołów  okołoodbytowych podejmowane jest leczenie środkami farmakologicznymi działającymi antyestrogenowo. Ten rodzaj terapii przynosi pożądany efekt terapeutyczny w około 30-40% przypadków. U dużego odsetka psów leczonych </w:t>
      </w:r>
      <w:r>
        <w:rPr>
          <w:rFonts w:ascii="Arial Narrow" w:hAnsi="Arial Narrow" w:cs="Arial Narrow"/>
          <w:sz w:val="24"/>
          <w:szCs w:val="24"/>
        </w:rPr>
        <w:t>tą metodą dochodzi do wznowy po 3-6 miesią</w:t>
      </w:r>
      <w:r w:rsidRPr="00C9091A">
        <w:rPr>
          <w:rFonts w:ascii="Arial Narrow" w:hAnsi="Arial Narrow" w:cs="Arial Narrow"/>
          <w:sz w:val="24"/>
          <w:szCs w:val="24"/>
        </w:rPr>
        <w:t>cach po odstawieni</w:t>
      </w:r>
      <w:r>
        <w:rPr>
          <w:rFonts w:ascii="Arial Narrow" w:hAnsi="Arial Narrow" w:cs="Arial Narrow"/>
          <w:sz w:val="24"/>
          <w:szCs w:val="24"/>
        </w:rPr>
        <w:t>u</w:t>
      </w:r>
      <w:r w:rsidRPr="00C9091A">
        <w:rPr>
          <w:rFonts w:ascii="Arial Narrow" w:hAnsi="Arial Narrow" w:cs="Arial Narrow"/>
          <w:sz w:val="24"/>
          <w:szCs w:val="24"/>
        </w:rPr>
        <w:t xml:space="preserve"> leków. </w:t>
      </w:r>
      <w:r>
        <w:rPr>
          <w:rFonts w:ascii="Arial Narrow" w:hAnsi="Arial Narrow" w:cs="Arial Narrow"/>
          <w:sz w:val="24"/>
          <w:szCs w:val="24"/>
        </w:rPr>
        <w:t>Z powodu obecności</w:t>
      </w:r>
      <w:r w:rsidRPr="00C9091A">
        <w:rPr>
          <w:rFonts w:ascii="Arial Narrow" w:hAnsi="Arial Narrow" w:cs="Arial Narrow"/>
          <w:sz w:val="24"/>
          <w:szCs w:val="24"/>
        </w:rPr>
        <w:t xml:space="preserve"> receptorów androgenowych w tkance nowotworowej</w:t>
      </w:r>
      <w:r>
        <w:rPr>
          <w:rFonts w:ascii="Arial Narrow" w:hAnsi="Arial Narrow" w:cs="Arial Narrow"/>
          <w:sz w:val="24"/>
          <w:szCs w:val="24"/>
        </w:rPr>
        <w:t xml:space="preserve"> </w:t>
      </w:r>
      <w:r w:rsidRPr="00C9091A">
        <w:rPr>
          <w:rFonts w:ascii="Arial Narrow" w:hAnsi="Arial Narrow" w:cs="Arial Narrow"/>
          <w:sz w:val="24"/>
          <w:szCs w:val="24"/>
        </w:rPr>
        <w:t>jako metodę leczenia stosuje się</w:t>
      </w:r>
      <w:r>
        <w:rPr>
          <w:rFonts w:ascii="Arial Narrow" w:hAnsi="Arial Narrow" w:cs="Arial Narrow"/>
          <w:sz w:val="24"/>
          <w:szCs w:val="24"/>
        </w:rPr>
        <w:t xml:space="preserve"> także</w:t>
      </w:r>
      <w:r w:rsidRPr="00C9091A">
        <w:rPr>
          <w:rFonts w:ascii="Arial Narrow" w:hAnsi="Arial Narrow" w:cs="Arial Narrow"/>
          <w:sz w:val="24"/>
          <w:szCs w:val="24"/>
        </w:rPr>
        <w:t xml:space="preserve"> kastrację zwierząt. Jednak w licznych przypadkach po zabiegu stwierdza się wznowę </w:t>
      </w:r>
      <w:r>
        <w:rPr>
          <w:rFonts w:ascii="Arial Narrow" w:hAnsi="Arial Narrow" w:cs="Arial Narrow"/>
          <w:sz w:val="24"/>
          <w:szCs w:val="24"/>
        </w:rPr>
        <w:t xml:space="preserve">procesu nowotworowego. Istnieje </w:t>
      </w:r>
      <w:r w:rsidRPr="00C9091A">
        <w:rPr>
          <w:rFonts w:ascii="Arial Narrow" w:hAnsi="Arial Narrow" w:cs="Arial Narrow"/>
          <w:sz w:val="24"/>
          <w:szCs w:val="24"/>
        </w:rPr>
        <w:t>więc</w:t>
      </w:r>
      <w:r>
        <w:rPr>
          <w:rFonts w:ascii="Arial Narrow" w:hAnsi="Arial Narrow" w:cs="Arial Narrow"/>
          <w:sz w:val="24"/>
          <w:szCs w:val="24"/>
        </w:rPr>
        <w:t xml:space="preserve"> </w:t>
      </w:r>
      <w:r w:rsidRPr="00C9091A">
        <w:rPr>
          <w:rFonts w:ascii="Arial Narrow" w:hAnsi="Arial Narrow" w:cs="Arial Narrow"/>
          <w:sz w:val="24"/>
          <w:szCs w:val="24"/>
        </w:rPr>
        <w:t>prawdopodobieństwo występowania lub współistnienia innych receptorów w tkance nowotworowej gruczołów okołoodbytowych</w:t>
      </w:r>
      <w:r w:rsidRPr="007E0EC5">
        <w:rPr>
          <w:rFonts w:ascii="Arial Narrow" w:hAnsi="Arial Narrow" w:cs="Arial Narrow"/>
          <w:sz w:val="24"/>
          <w:szCs w:val="24"/>
        </w:rPr>
        <w:t>, a w związku z</w:t>
      </w:r>
      <w:r w:rsidRPr="00C9091A">
        <w:rPr>
          <w:rFonts w:ascii="Arial Narrow" w:hAnsi="Arial Narrow" w:cs="Arial Narrow"/>
          <w:sz w:val="24"/>
          <w:szCs w:val="24"/>
        </w:rPr>
        <w:t xml:space="preserve"> tym możliwośc</w:t>
      </w:r>
      <w:r>
        <w:rPr>
          <w:rFonts w:ascii="Arial Narrow" w:hAnsi="Arial Narrow" w:cs="Arial Narrow"/>
          <w:sz w:val="24"/>
          <w:szCs w:val="24"/>
        </w:rPr>
        <w:t>i</w:t>
      </w:r>
      <w:r w:rsidRPr="00C9091A">
        <w:rPr>
          <w:rFonts w:ascii="Arial Narrow" w:hAnsi="Arial Narrow" w:cs="Arial Narrow"/>
          <w:sz w:val="24"/>
          <w:szCs w:val="24"/>
        </w:rPr>
        <w:t xml:space="preserve"> wywoływania transformacji nowotworowej przez inne substancje. Identyfikacja receptorów występujących w tkance nowotworowej gruczołów okołoodbytowych umożliwi</w:t>
      </w:r>
      <w:r>
        <w:rPr>
          <w:rFonts w:ascii="Arial Narrow" w:hAnsi="Arial Narrow" w:cs="Arial Narrow"/>
          <w:sz w:val="24"/>
          <w:szCs w:val="24"/>
        </w:rPr>
        <w:t xml:space="preserve">łaby </w:t>
      </w:r>
      <w:r w:rsidRPr="00C9091A">
        <w:rPr>
          <w:rFonts w:ascii="Arial Narrow" w:hAnsi="Arial Narrow" w:cs="Arial Narrow"/>
          <w:sz w:val="24"/>
          <w:szCs w:val="24"/>
        </w:rPr>
        <w:t>poznanie przyczyny nowotworzenia w tej okolicy i zwiększy</w:t>
      </w:r>
      <w:r>
        <w:rPr>
          <w:rFonts w:ascii="Arial Narrow" w:hAnsi="Arial Narrow" w:cs="Arial Narrow"/>
          <w:sz w:val="24"/>
          <w:szCs w:val="24"/>
        </w:rPr>
        <w:t xml:space="preserve"> także</w:t>
      </w:r>
      <w:r w:rsidRPr="00C9091A">
        <w:rPr>
          <w:rFonts w:ascii="Arial Narrow" w:hAnsi="Arial Narrow" w:cs="Arial Narrow"/>
          <w:sz w:val="24"/>
          <w:szCs w:val="24"/>
        </w:rPr>
        <w:t xml:space="preserve"> skuteczność leczenia. Przeprowadzone badania własne wykazały, że immunohistochemiczna ocena rodzaju receptorów w tkance guza, umożliwia </w:t>
      </w:r>
      <w:r>
        <w:rPr>
          <w:rFonts w:ascii="Arial Narrow" w:hAnsi="Arial Narrow" w:cs="Arial Narrow"/>
          <w:sz w:val="24"/>
          <w:szCs w:val="24"/>
        </w:rPr>
        <w:t>doprecyzowanie</w:t>
      </w:r>
      <w:r w:rsidRPr="00C9091A">
        <w:rPr>
          <w:rFonts w:ascii="Arial Narrow" w:hAnsi="Arial Narrow" w:cs="Arial Narrow"/>
          <w:sz w:val="24"/>
          <w:szCs w:val="24"/>
        </w:rPr>
        <w:t xml:space="preserve"> </w:t>
      </w:r>
      <w:r>
        <w:rPr>
          <w:rFonts w:ascii="Arial Narrow" w:hAnsi="Arial Narrow" w:cs="Arial Narrow"/>
          <w:sz w:val="24"/>
          <w:szCs w:val="24"/>
        </w:rPr>
        <w:t xml:space="preserve">sposobu </w:t>
      </w:r>
      <w:r w:rsidRPr="00C9091A">
        <w:rPr>
          <w:rFonts w:ascii="Arial Narrow" w:hAnsi="Arial Narrow" w:cs="Arial Narrow"/>
          <w:sz w:val="24"/>
          <w:szCs w:val="24"/>
        </w:rPr>
        <w:t>leczenia danego guza. Jednakże, wymaga ona specjalistycznego sprzętu, kosztownych odczynników i</w:t>
      </w:r>
      <w:r>
        <w:rPr>
          <w:rFonts w:ascii="Arial Narrow" w:hAnsi="Arial Narrow" w:cs="Arial Narrow"/>
          <w:sz w:val="24"/>
          <w:szCs w:val="24"/>
        </w:rPr>
        <w:t xml:space="preserve"> doświadczonego</w:t>
      </w:r>
      <w:r w:rsidRPr="00C9091A">
        <w:rPr>
          <w:rFonts w:ascii="Arial Narrow" w:hAnsi="Arial Narrow" w:cs="Arial Narrow"/>
          <w:sz w:val="24"/>
          <w:szCs w:val="24"/>
        </w:rPr>
        <w:t xml:space="preserve"> </w:t>
      </w:r>
      <w:r>
        <w:rPr>
          <w:rFonts w:ascii="Arial Narrow" w:hAnsi="Arial Narrow" w:cs="Arial Narrow"/>
          <w:sz w:val="24"/>
          <w:szCs w:val="24"/>
        </w:rPr>
        <w:t>histopatologa</w:t>
      </w:r>
      <w:r w:rsidRPr="00C9091A">
        <w:rPr>
          <w:rFonts w:ascii="Arial Narrow" w:hAnsi="Arial Narrow" w:cs="Arial Narrow"/>
          <w:sz w:val="24"/>
          <w:szCs w:val="24"/>
        </w:rPr>
        <w:t>, któr</w:t>
      </w:r>
      <w:r>
        <w:rPr>
          <w:rFonts w:ascii="Arial Narrow" w:hAnsi="Arial Narrow" w:cs="Arial Narrow"/>
          <w:sz w:val="24"/>
          <w:szCs w:val="24"/>
        </w:rPr>
        <w:t>y</w:t>
      </w:r>
      <w:r w:rsidRPr="00C9091A">
        <w:rPr>
          <w:rFonts w:ascii="Arial Narrow" w:hAnsi="Arial Narrow" w:cs="Arial Narrow"/>
          <w:sz w:val="24"/>
          <w:szCs w:val="24"/>
        </w:rPr>
        <w:t xml:space="preserve"> potrafi wykonać badanie i zinterpretować jego wyniki. Czynniki </w:t>
      </w:r>
      <w:r>
        <w:rPr>
          <w:rFonts w:ascii="Arial Narrow" w:hAnsi="Arial Narrow" w:cs="Arial Narrow"/>
          <w:sz w:val="24"/>
          <w:szCs w:val="24"/>
        </w:rPr>
        <w:t>powyższe</w:t>
      </w:r>
      <w:r w:rsidRPr="00C9091A">
        <w:rPr>
          <w:rFonts w:ascii="Arial Narrow" w:hAnsi="Arial Narrow" w:cs="Arial Narrow"/>
          <w:sz w:val="24"/>
          <w:szCs w:val="24"/>
        </w:rPr>
        <w:t xml:space="preserve"> ograniczają dostępność tego badania dla szerokiej grupy praktykujących lekarzy weterynarii. </w:t>
      </w:r>
    </w:p>
    <w:p w:rsidR="00223C7D" w:rsidRPr="00EF7911" w:rsidRDefault="00223C7D" w:rsidP="00EF7911">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W</w:t>
      </w:r>
      <w:r>
        <w:rPr>
          <w:rFonts w:ascii="Arial Narrow" w:hAnsi="Arial Narrow" w:cs="Arial Narrow"/>
          <w:sz w:val="24"/>
          <w:szCs w:val="24"/>
        </w:rPr>
        <w:t xml:space="preserve">e wspomnianych wcześniej </w:t>
      </w:r>
      <w:r w:rsidRPr="00C9091A">
        <w:rPr>
          <w:rFonts w:ascii="Arial Narrow" w:hAnsi="Arial Narrow" w:cs="Arial Narrow"/>
          <w:sz w:val="24"/>
          <w:szCs w:val="24"/>
        </w:rPr>
        <w:t xml:space="preserve">badaniach udowodniono obecność receptorów dla hormonów steroidowych w komórkach prawidłowych jak i zmienionych nowotworowo gruczołów, co wskazuje na potencjalną możliwość zastosowania </w:t>
      </w:r>
      <w:r>
        <w:rPr>
          <w:rFonts w:ascii="Arial Narrow" w:hAnsi="Arial Narrow" w:cs="Arial Narrow"/>
          <w:sz w:val="24"/>
          <w:szCs w:val="24"/>
        </w:rPr>
        <w:t xml:space="preserve">ich </w:t>
      </w:r>
      <w:r w:rsidRPr="00E66CE6">
        <w:rPr>
          <w:rFonts w:ascii="Arial Narrow" w:hAnsi="Arial Narrow" w:cs="Arial Narrow"/>
          <w:sz w:val="24"/>
          <w:szCs w:val="24"/>
        </w:rPr>
        <w:t>leczenia farmakologicznego</w:t>
      </w:r>
      <w:r w:rsidRPr="00A62225">
        <w:rPr>
          <w:rFonts w:ascii="Arial Narrow" w:hAnsi="Arial Narrow" w:cs="Arial Narrow"/>
          <w:sz w:val="24"/>
          <w:szCs w:val="24"/>
        </w:rPr>
        <w:t xml:space="preserve"> </w:t>
      </w:r>
      <w:r>
        <w:rPr>
          <w:rFonts w:ascii="Arial Narrow" w:hAnsi="Arial Narrow" w:cs="Arial Narrow"/>
          <w:sz w:val="24"/>
          <w:szCs w:val="24"/>
        </w:rPr>
        <w:t>(</w:t>
      </w:r>
      <w:r w:rsidRPr="006E0D36">
        <w:rPr>
          <w:rFonts w:ascii="Arial Narrow" w:hAnsi="Arial Narrow" w:cs="Arial Narrow"/>
          <w:sz w:val="24"/>
          <w:szCs w:val="24"/>
        </w:rPr>
        <w:t>22, 23, 34, 46)</w:t>
      </w:r>
      <w:r w:rsidRPr="006E0D36">
        <w:rPr>
          <w:rFonts w:ascii="Arial Narrow" w:hAnsi="Arial Narrow" w:cs="Arial Narrow"/>
          <w:color w:val="0000FF"/>
          <w:sz w:val="24"/>
          <w:szCs w:val="24"/>
        </w:rPr>
        <w:t>.</w:t>
      </w:r>
      <w:r>
        <w:rPr>
          <w:rFonts w:ascii="Arial Narrow" w:hAnsi="Arial Narrow" w:cs="Arial Narrow"/>
          <w:color w:val="0000FF"/>
          <w:sz w:val="24"/>
          <w:szCs w:val="24"/>
        </w:rPr>
        <w:t xml:space="preserve"> </w:t>
      </w:r>
      <w:r w:rsidRPr="00C9091A">
        <w:rPr>
          <w:rFonts w:ascii="Arial Narrow" w:hAnsi="Arial Narrow" w:cs="Arial Narrow"/>
          <w:sz w:val="24"/>
          <w:szCs w:val="24"/>
        </w:rPr>
        <w:t>Wprowadzenie w 1974 roku przez Taylora i Burnsa techniki immunoperoksydazowej</w:t>
      </w:r>
      <w:r>
        <w:rPr>
          <w:rFonts w:ascii="Arial Narrow" w:hAnsi="Arial Narrow" w:cs="Arial Narrow"/>
          <w:sz w:val="24"/>
          <w:szCs w:val="24"/>
        </w:rPr>
        <w:t xml:space="preserve"> do badań histopatologicznych</w:t>
      </w:r>
      <w:r w:rsidRPr="00C9091A">
        <w:rPr>
          <w:rFonts w:ascii="Arial Narrow" w:hAnsi="Arial Narrow" w:cs="Arial Narrow"/>
          <w:sz w:val="24"/>
          <w:szCs w:val="24"/>
        </w:rPr>
        <w:t xml:space="preserve"> umożliwiło wykrycie i uwidocznienie w preparatach szeregu białek regulatorowych, których ekspresja zmienia się w zależności od faz cyklu komórkowego </w:t>
      </w:r>
      <w:r w:rsidRPr="00EB10D5">
        <w:rPr>
          <w:rFonts w:ascii="Arial Narrow" w:hAnsi="Arial Narrow" w:cs="Arial Narrow"/>
          <w:sz w:val="24"/>
          <w:szCs w:val="24"/>
        </w:rPr>
        <w:t>(</w:t>
      </w:r>
      <w:r w:rsidRPr="006E0D36">
        <w:rPr>
          <w:rFonts w:ascii="Arial Narrow" w:hAnsi="Arial Narrow" w:cs="Arial Narrow"/>
          <w:sz w:val="24"/>
          <w:szCs w:val="24"/>
        </w:rPr>
        <w:t>8, 54)</w:t>
      </w:r>
      <w:r w:rsidRPr="00EB10D5">
        <w:rPr>
          <w:rFonts w:ascii="Arial Narrow" w:hAnsi="Arial Narrow" w:cs="Arial Narrow"/>
          <w:sz w:val="24"/>
          <w:szCs w:val="24"/>
        </w:rPr>
        <w:t xml:space="preserve">. </w:t>
      </w:r>
      <w:r w:rsidRPr="00C9091A">
        <w:rPr>
          <w:rFonts w:ascii="Arial Narrow" w:hAnsi="Arial Narrow" w:cs="Arial Narrow"/>
          <w:sz w:val="24"/>
          <w:szCs w:val="24"/>
        </w:rPr>
        <w:t>Obecnie wiadomo, że zarówno niezmienione gruczoły</w:t>
      </w:r>
      <w:r>
        <w:rPr>
          <w:rFonts w:ascii="Arial Narrow" w:hAnsi="Arial Narrow" w:cs="Arial Narrow"/>
          <w:sz w:val="24"/>
          <w:szCs w:val="24"/>
        </w:rPr>
        <w:t xml:space="preserve"> </w:t>
      </w:r>
      <w:r w:rsidRPr="00C9091A">
        <w:rPr>
          <w:rFonts w:ascii="Arial Narrow" w:hAnsi="Arial Narrow" w:cs="Arial Narrow"/>
          <w:sz w:val="24"/>
          <w:szCs w:val="24"/>
        </w:rPr>
        <w:t>hepatoidalne okolicy odbytu jak i gruczoły zmienione nowotworowo posiadają receptor</w:t>
      </w:r>
      <w:r>
        <w:rPr>
          <w:rFonts w:ascii="Arial Narrow" w:hAnsi="Arial Narrow" w:cs="Arial Narrow"/>
          <w:sz w:val="24"/>
          <w:szCs w:val="24"/>
        </w:rPr>
        <w:t>y</w:t>
      </w:r>
      <w:r w:rsidRPr="00C9091A">
        <w:rPr>
          <w:rFonts w:ascii="Arial Narrow" w:hAnsi="Arial Narrow" w:cs="Arial Narrow"/>
          <w:sz w:val="24"/>
          <w:szCs w:val="24"/>
        </w:rPr>
        <w:t xml:space="preserve"> androgenow</w:t>
      </w:r>
      <w:r>
        <w:rPr>
          <w:rFonts w:ascii="Arial Narrow" w:hAnsi="Arial Narrow" w:cs="Arial Narrow"/>
          <w:sz w:val="24"/>
          <w:szCs w:val="24"/>
        </w:rPr>
        <w:t>e</w:t>
      </w:r>
      <w:r w:rsidRPr="00C9091A">
        <w:rPr>
          <w:rFonts w:ascii="Arial Narrow" w:hAnsi="Arial Narrow" w:cs="Arial Narrow"/>
          <w:sz w:val="24"/>
          <w:szCs w:val="24"/>
        </w:rPr>
        <w:t xml:space="preserve"> i </w:t>
      </w:r>
      <w:r>
        <w:rPr>
          <w:rFonts w:ascii="Arial Narrow" w:hAnsi="Arial Narrow" w:cs="Arial Narrow"/>
          <w:sz w:val="24"/>
          <w:szCs w:val="24"/>
        </w:rPr>
        <w:t>estrogenowe</w:t>
      </w:r>
      <w:r w:rsidRPr="00C9091A">
        <w:rPr>
          <w:rFonts w:ascii="Arial Narrow" w:hAnsi="Arial Narrow" w:cs="Arial Narrow"/>
          <w:sz w:val="24"/>
          <w:szCs w:val="24"/>
        </w:rPr>
        <w:t>. Hormony estrogenowe jak i androgenowe pobudzają receptory powodując proliferację nowotworową. Podejmuje się leczeni</w:t>
      </w:r>
      <w:r>
        <w:rPr>
          <w:rFonts w:ascii="Arial Narrow" w:hAnsi="Arial Narrow" w:cs="Arial Narrow"/>
          <w:sz w:val="24"/>
          <w:szCs w:val="24"/>
        </w:rPr>
        <w:t>e</w:t>
      </w:r>
      <w:r w:rsidRPr="00C9091A">
        <w:rPr>
          <w:rFonts w:ascii="Arial Narrow" w:hAnsi="Arial Narrow" w:cs="Arial Narrow"/>
          <w:sz w:val="24"/>
          <w:szCs w:val="24"/>
        </w:rPr>
        <w:t xml:space="preserve"> zachowawcze lekami działającymi antyandrogenowo oraz antyestrogenowo</w:t>
      </w:r>
      <w:r>
        <w:rPr>
          <w:rFonts w:ascii="Arial Narrow" w:hAnsi="Arial Narrow" w:cs="Arial Narrow"/>
          <w:sz w:val="24"/>
          <w:szCs w:val="24"/>
        </w:rPr>
        <w:t xml:space="preserve">. </w:t>
      </w:r>
      <w:r w:rsidRPr="00741702">
        <w:rPr>
          <w:rFonts w:ascii="Arial Narrow" w:hAnsi="Arial Narrow" w:cs="Arial Narrow"/>
          <w:i/>
          <w:iCs/>
          <w:sz w:val="24"/>
          <w:szCs w:val="24"/>
        </w:rPr>
        <w:t xml:space="preserve">Sugeruje się, że takie postępowanie terapeutyczne może być korzystne w leczeniu </w:t>
      </w:r>
      <w:r w:rsidRPr="00EF7911">
        <w:rPr>
          <w:rFonts w:ascii="Arial Narrow" w:hAnsi="Arial Narrow" w:cs="Arial Narrow"/>
          <w:sz w:val="24"/>
          <w:szCs w:val="24"/>
        </w:rPr>
        <w:t>guzów okołoodbytowych</w:t>
      </w:r>
      <w:r>
        <w:rPr>
          <w:rFonts w:ascii="Arial Narrow" w:hAnsi="Arial Narrow" w:cs="Arial Narrow"/>
          <w:sz w:val="24"/>
          <w:szCs w:val="24"/>
        </w:rPr>
        <w:t xml:space="preserve"> </w:t>
      </w:r>
      <w:r w:rsidRPr="00EB10D5">
        <w:rPr>
          <w:rFonts w:ascii="Arial Narrow" w:hAnsi="Arial Narrow" w:cs="Arial Narrow"/>
          <w:sz w:val="24"/>
          <w:szCs w:val="24"/>
        </w:rPr>
        <w:t>(</w:t>
      </w:r>
      <w:r w:rsidRPr="006E0D36">
        <w:rPr>
          <w:rFonts w:ascii="Arial Narrow" w:hAnsi="Arial Narrow" w:cs="Arial Narrow"/>
          <w:sz w:val="24"/>
          <w:szCs w:val="24"/>
        </w:rPr>
        <w:t>46</w:t>
      </w:r>
      <w:r w:rsidRPr="00EB10D5">
        <w:rPr>
          <w:rFonts w:ascii="Arial Narrow" w:hAnsi="Arial Narrow" w:cs="Arial Narrow"/>
          <w:sz w:val="24"/>
          <w:szCs w:val="24"/>
        </w:rPr>
        <w:t>).</w:t>
      </w:r>
    </w:p>
    <w:p w:rsidR="00223C7D" w:rsidRPr="00EF7911" w:rsidRDefault="00223C7D" w:rsidP="00EF7911">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Powszechnie dostępnym</w:t>
      </w:r>
      <w:r>
        <w:rPr>
          <w:rFonts w:ascii="Arial Narrow" w:hAnsi="Arial Narrow" w:cs="Arial Narrow"/>
          <w:sz w:val="24"/>
          <w:szCs w:val="24"/>
        </w:rPr>
        <w:t>, możliwym do wykonania dla wszystkich lekarzy weterynarii praktyków, a jednocześnie tańsz</w:t>
      </w:r>
      <w:r w:rsidRPr="00C9091A">
        <w:rPr>
          <w:rFonts w:ascii="Arial Narrow" w:hAnsi="Arial Narrow" w:cs="Arial Narrow"/>
          <w:sz w:val="24"/>
          <w:szCs w:val="24"/>
        </w:rPr>
        <w:t xml:space="preserve">ym </w:t>
      </w:r>
      <w:r>
        <w:rPr>
          <w:rFonts w:ascii="Arial Narrow" w:hAnsi="Arial Narrow" w:cs="Arial Narrow"/>
          <w:sz w:val="24"/>
          <w:szCs w:val="24"/>
        </w:rPr>
        <w:t xml:space="preserve">od badań immunohistochemicznych </w:t>
      </w:r>
      <w:r w:rsidRPr="00C9091A">
        <w:rPr>
          <w:rFonts w:ascii="Arial Narrow" w:hAnsi="Arial Narrow" w:cs="Arial Narrow"/>
          <w:sz w:val="24"/>
          <w:szCs w:val="24"/>
        </w:rPr>
        <w:t xml:space="preserve">wariantem jest </w:t>
      </w:r>
      <w:r>
        <w:rPr>
          <w:rFonts w:ascii="Arial Narrow" w:hAnsi="Arial Narrow" w:cs="Arial Narrow"/>
          <w:sz w:val="24"/>
          <w:szCs w:val="24"/>
        </w:rPr>
        <w:t>określenie</w:t>
      </w:r>
      <w:r w:rsidRPr="00C9091A">
        <w:rPr>
          <w:rFonts w:ascii="Arial Narrow" w:hAnsi="Arial Narrow" w:cs="Arial Narrow"/>
          <w:sz w:val="24"/>
          <w:szCs w:val="24"/>
        </w:rPr>
        <w:t xml:space="preserve"> stężenia poziomu hormonów płciowych w surowicy krwi chorych </w:t>
      </w:r>
      <w:r>
        <w:rPr>
          <w:rFonts w:ascii="Arial Narrow" w:hAnsi="Arial Narrow" w:cs="Arial Narrow"/>
          <w:sz w:val="24"/>
          <w:szCs w:val="24"/>
        </w:rPr>
        <w:t>psów. N</w:t>
      </w:r>
      <w:r w:rsidRPr="00C9091A">
        <w:rPr>
          <w:rFonts w:ascii="Arial Narrow" w:hAnsi="Arial Narrow" w:cs="Arial Narrow"/>
          <w:sz w:val="24"/>
          <w:szCs w:val="24"/>
        </w:rPr>
        <w:t xml:space="preserve">a </w:t>
      </w:r>
      <w:r w:rsidRPr="00CE6479">
        <w:rPr>
          <w:rFonts w:ascii="Arial Narrow" w:hAnsi="Arial Narrow" w:cs="Arial Narrow"/>
          <w:color w:val="FF0000"/>
          <w:sz w:val="24"/>
          <w:szCs w:val="24"/>
        </w:rPr>
        <w:t xml:space="preserve"> </w:t>
      </w:r>
      <w:r w:rsidRPr="00882CBF">
        <w:rPr>
          <w:rFonts w:ascii="Arial Narrow" w:hAnsi="Arial Narrow" w:cs="Arial Narrow"/>
          <w:sz w:val="24"/>
          <w:szCs w:val="24"/>
        </w:rPr>
        <w:t>podstawie stężenia tych</w:t>
      </w:r>
      <w:r>
        <w:rPr>
          <w:rFonts w:ascii="Arial Narrow" w:hAnsi="Arial Narrow" w:cs="Arial Narrow"/>
          <w:color w:val="FF0000"/>
          <w:sz w:val="24"/>
          <w:szCs w:val="24"/>
        </w:rPr>
        <w:t xml:space="preserve"> </w:t>
      </w:r>
      <w:r w:rsidRPr="00882CBF">
        <w:rPr>
          <w:rFonts w:ascii="Arial Narrow" w:hAnsi="Arial Narrow" w:cs="Arial Narrow"/>
          <w:sz w:val="24"/>
          <w:szCs w:val="24"/>
        </w:rPr>
        <w:t>hormonów w badaniach</w:t>
      </w:r>
      <w:r>
        <w:rPr>
          <w:rFonts w:ascii="Arial Narrow" w:hAnsi="Arial Narrow" w:cs="Arial Narrow"/>
          <w:sz w:val="24"/>
          <w:szCs w:val="24"/>
        </w:rPr>
        <w:t xml:space="preserve"> własnych</w:t>
      </w:r>
      <w:r w:rsidRPr="00C9091A">
        <w:rPr>
          <w:rFonts w:ascii="Arial Narrow" w:hAnsi="Arial Narrow" w:cs="Arial Narrow"/>
          <w:sz w:val="24"/>
          <w:szCs w:val="24"/>
        </w:rPr>
        <w:t xml:space="preserve"> podejmowano leczenie antyhormonalne</w:t>
      </w:r>
      <w:r>
        <w:rPr>
          <w:rFonts w:ascii="Arial Narrow" w:hAnsi="Arial Narrow" w:cs="Arial Narrow"/>
          <w:sz w:val="24"/>
          <w:szCs w:val="24"/>
        </w:rPr>
        <w:t xml:space="preserve"> preparatem Tamoksifen</w:t>
      </w:r>
      <w:r w:rsidRPr="00C9091A">
        <w:rPr>
          <w:rFonts w:ascii="Arial Narrow" w:hAnsi="Arial Narrow" w:cs="Arial Narrow"/>
          <w:sz w:val="24"/>
          <w:szCs w:val="24"/>
        </w:rPr>
        <w:t>.</w:t>
      </w:r>
      <w:r>
        <w:rPr>
          <w:rFonts w:ascii="Arial Narrow" w:hAnsi="Arial Narrow" w:cs="Arial Narrow"/>
          <w:sz w:val="24"/>
          <w:szCs w:val="24"/>
        </w:rPr>
        <w:t xml:space="preserve"> P</w:t>
      </w:r>
      <w:r w:rsidRPr="009142AE">
        <w:rPr>
          <w:rFonts w:ascii="Arial Narrow" w:hAnsi="Arial Narrow" w:cs="Arial Narrow"/>
          <w:sz w:val="24"/>
          <w:szCs w:val="24"/>
        </w:rPr>
        <w:t xml:space="preserve">orównywano </w:t>
      </w:r>
      <w:r>
        <w:rPr>
          <w:rFonts w:ascii="Arial Narrow" w:hAnsi="Arial Narrow" w:cs="Arial Narrow"/>
          <w:sz w:val="24"/>
          <w:szCs w:val="24"/>
        </w:rPr>
        <w:t xml:space="preserve">obraz kliniczny </w:t>
      </w:r>
      <w:r w:rsidRPr="009142AE">
        <w:rPr>
          <w:rFonts w:ascii="Arial Narrow" w:hAnsi="Arial Narrow" w:cs="Arial Narrow"/>
          <w:sz w:val="24"/>
          <w:szCs w:val="24"/>
        </w:rPr>
        <w:t xml:space="preserve">okolicy odbytu psa przed </w:t>
      </w:r>
      <w:r>
        <w:rPr>
          <w:rFonts w:ascii="Arial Narrow" w:hAnsi="Arial Narrow" w:cs="Arial Narrow"/>
          <w:sz w:val="24"/>
          <w:szCs w:val="24"/>
        </w:rPr>
        <w:t xml:space="preserve">i po </w:t>
      </w:r>
      <w:r w:rsidRPr="009142AE">
        <w:rPr>
          <w:rFonts w:ascii="Arial Narrow" w:hAnsi="Arial Narrow" w:cs="Arial Narrow"/>
          <w:sz w:val="24"/>
          <w:szCs w:val="24"/>
        </w:rPr>
        <w:t>leczeni</w:t>
      </w:r>
      <w:r>
        <w:rPr>
          <w:rFonts w:ascii="Arial Narrow" w:hAnsi="Arial Narrow" w:cs="Arial Narrow"/>
          <w:sz w:val="24"/>
          <w:szCs w:val="24"/>
        </w:rPr>
        <w:t xml:space="preserve">u, </w:t>
      </w:r>
      <w:r w:rsidRPr="009142AE">
        <w:rPr>
          <w:rFonts w:ascii="Arial Narrow" w:hAnsi="Arial Narrow" w:cs="Arial Narrow"/>
          <w:sz w:val="24"/>
          <w:szCs w:val="24"/>
        </w:rPr>
        <w:t xml:space="preserve">co zostało utrwalone na zdjęciach makroskopowych oraz pobierano krew w celu kontroli stężenia testosteronu w surowicy krwi. Po miesiącu terapii w 90% przypadków guzy okolicy odbytu </w:t>
      </w:r>
      <w:r>
        <w:rPr>
          <w:rFonts w:ascii="Arial Narrow" w:hAnsi="Arial Narrow" w:cs="Arial Narrow"/>
          <w:sz w:val="24"/>
          <w:szCs w:val="24"/>
        </w:rPr>
        <w:t>ulegały</w:t>
      </w:r>
      <w:r w:rsidRPr="009142AE">
        <w:rPr>
          <w:rFonts w:ascii="Arial Narrow" w:hAnsi="Arial Narrow" w:cs="Arial Narrow"/>
          <w:sz w:val="24"/>
          <w:szCs w:val="24"/>
        </w:rPr>
        <w:t xml:space="preserve"> zupełne</w:t>
      </w:r>
      <w:r>
        <w:rPr>
          <w:rFonts w:ascii="Arial Narrow" w:hAnsi="Arial Narrow" w:cs="Arial Narrow"/>
          <w:sz w:val="24"/>
          <w:szCs w:val="24"/>
        </w:rPr>
        <w:t>j atrofii</w:t>
      </w:r>
      <w:r w:rsidRPr="009142AE">
        <w:rPr>
          <w:rFonts w:ascii="Arial Narrow" w:hAnsi="Arial Narrow" w:cs="Arial Narrow"/>
          <w:sz w:val="24"/>
          <w:szCs w:val="24"/>
        </w:rPr>
        <w:t xml:space="preserve"> a stężenie testosteronu i 17-beta-estradiolu powracało do wartości stwierdzanych u psów zdrowych grupy kontrolnej. W około 10 % przypadków guzy znacznie się zmni</w:t>
      </w:r>
      <w:r>
        <w:rPr>
          <w:rFonts w:ascii="Arial Narrow" w:hAnsi="Arial Narrow" w:cs="Arial Narrow"/>
          <w:sz w:val="24"/>
          <w:szCs w:val="24"/>
        </w:rPr>
        <w:t>ejszały, do około 50% wielkości</w:t>
      </w:r>
      <w:r w:rsidRPr="009142AE">
        <w:rPr>
          <w:rFonts w:ascii="Arial Narrow" w:hAnsi="Arial Narrow" w:cs="Arial Narrow"/>
          <w:sz w:val="24"/>
          <w:szCs w:val="24"/>
        </w:rPr>
        <w:t>, nie krwawiły</w:t>
      </w:r>
      <w:r>
        <w:rPr>
          <w:rFonts w:ascii="Arial Narrow" w:hAnsi="Arial Narrow" w:cs="Arial Narrow"/>
          <w:sz w:val="24"/>
          <w:szCs w:val="24"/>
        </w:rPr>
        <w:t>,</w:t>
      </w:r>
      <w:r w:rsidRPr="009142AE">
        <w:rPr>
          <w:rFonts w:ascii="Arial Narrow" w:hAnsi="Arial Narrow" w:cs="Arial Narrow"/>
          <w:sz w:val="24"/>
          <w:szCs w:val="24"/>
        </w:rPr>
        <w:t xml:space="preserve"> ale wynik leczenia </w:t>
      </w:r>
      <w:r>
        <w:rPr>
          <w:rFonts w:ascii="Arial Narrow" w:hAnsi="Arial Narrow" w:cs="Arial Narrow"/>
          <w:sz w:val="24"/>
          <w:szCs w:val="24"/>
        </w:rPr>
        <w:t>uznawano za niezadowalający.</w:t>
      </w:r>
      <w:r w:rsidRPr="009142AE">
        <w:rPr>
          <w:rFonts w:ascii="Arial Narrow" w:hAnsi="Arial Narrow" w:cs="Arial Narrow"/>
          <w:sz w:val="24"/>
          <w:szCs w:val="24"/>
        </w:rPr>
        <w:t xml:space="preserve"> W takich przypadkach podawanie preparatu przedłużano o 2-3 tygodnie i po tym czasie zalecano ponowne badanie kontr</w:t>
      </w:r>
      <w:r>
        <w:rPr>
          <w:rFonts w:ascii="Arial Narrow" w:hAnsi="Arial Narrow" w:cs="Arial Narrow"/>
          <w:sz w:val="24"/>
          <w:szCs w:val="24"/>
        </w:rPr>
        <w:t>olne. Guzy małej złośliwości (nabłoniaki</w:t>
      </w:r>
      <w:r w:rsidRPr="009142AE">
        <w:rPr>
          <w:rFonts w:ascii="Arial Narrow" w:hAnsi="Arial Narrow" w:cs="Arial Narrow"/>
          <w:sz w:val="24"/>
          <w:szCs w:val="24"/>
        </w:rPr>
        <w:t xml:space="preserve">) w większości </w:t>
      </w:r>
      <w:r>
        <w:rPr>
          <w:rFonts w:ascii="Arial Narrow" w:hAnsi="Arial Narrow" w:cs="Arial Narrow"/>
          <w:sz w:val="24"/>
          <w:szCs w:val="24"/>
        </w:rPr>
        <w:t xml:space="preserve">ulegały całkowitej atrofii. a </w:t>
      </w:r>
      <w:r w:rsidRPr="009142AE">
        <w:rPr>
          <w:rFonts w:ascii="Arial Narrow" w:hAnsi="Arial Narrow" w:cs="Arial Narrow"/>
          <w:sz w:val="24"/>
          <w:szCs w:val="24"/>
        </w:rPr>
        <w:t>poziom badanych hormonów płciowych osiągał wartości prawidłowe, natomiast guzy rozpoznane histopatologicznie jako złośliwe (</w:t>
      </w:r>
      <w:r>
        <w:rPr>
          <w:rFonts w:ascii="Arial Narrow" w:hAnsi="Arial Narrow" w:cs="Arial Narrow"/>
          <w:sz w:val="24"/>
          <w:szCs w:val="24"/>
        </w:rPr>
        <w:t>rak)</w:t>
      </w:r>
      <w:r w:rsidRPr="009142AE">
        <w:rPr>
          <w:rFonts w:ascii="Arial Narrow" w:hAnsi="Arial Narrow" w:cs="Arial Narrow"/>
          <w:sz w:val="24"/>
          <w:szCs w:val="24"/>
        </w:rPr>
        <w:t xml:space="preserve"> i 40% guzów o średniej złośliwości histopatologicznej nie znikały zupełnie i w okresie kontrolnym do 6 miesięcy następowała progresja choroby . Nie notowano poważniejszych objawów</w:t>
      </w:r>
      <w:r>
        <w:rPr>
          <w:rFonts w:ascii="Arial Narrow" w:hAnsi="Arial Narrow" w:cs="Arial Narrow"/>
          <w:sz w:val="24"/>
          <w:szCs w:val="24"/>
        </w:rPr>
        <w:t xml:space="preserve"> ubocznych leczenia preparatem Androkur i Tamo</w:t>
      </w:r>
      <w:r w:rsidRPr="009142AE">
        <w:rPr>
          <w:rFonts w:ascii="Arial Narrow" w:hAnsi="Arial Narrow" w:cs="Arial Narrow"/>
          <w:sz w:val="24"/>
          <w:szCs w:val="24"/>
        </w:rPr>
        <w:t>xifen</w:t>
      </w:r>
      <w:r>
        <w:rPr>
          <w:rFonts w:ascii="Arial Narrow" w:hAnsi="Arial Narrow" w:cs="Arial Narrow"/>
          <w:sz w:val="24"/>
          <w:szCs w:val="24"/>
        </w:rPr>
        <w:t>.</w:t>
      </w:r>
      <w:r w:rsidRPr="009142AE">
        <w:rPr>
          <w:rFonts w:ascii="Arial Narrow" w:hAnsi="Arial Narrow" w:cs="Arial Narrow"/>
          <w:sz w:val="24"/>
          <w:szCs w:val="24"/>
        </w:rPr>
        <w:t xml:space="preserve"> W dwóch przy</w:t>
      </w:r>
      <w:r>
        <w:rPr>
          <w:rFonts w:ascii="Arial Narrow" w:hAnsi="Arial Narrow" w:cs="Arial Narrow"/>
          <w:sz w:val="24"/>
          <w:szCs w:val="24"/>
        </w:rPr>
        <w:t>padkach po leczeniu preparatem A</w:t>
      </w:r>
      <w:r w:rsidRPr="009142AE">
        <w:rPr>
          <w:rFonts w:ascii="Arial Narrow" w:hAnsi="Arial Narrow" w:cs="Arial Narrow"/>
          <w:sz w:val="24"/>
          <w:szCs w:val="24"/>
        </w:rPr>
        <w:t>ndrocur u psów zaobserwowano obrzęk i tkliwość gruc</w:t>
      </w:r>
      <w:r>
        <w:rPr>
          <w:rFonts w:ascii="Arial Narrow" w:hAnsi="Arial Narrow" w:cs="Arial Narrow"/>
          <w:sz w:val="24"/>
          <w:szCs w:val="24"/>
        </w:rPr>
        <w:t>zołów sutkowych (ginekomastia). Tamox</w:t>
      </w:r>
      <w:r w:rsidRPr="009142AE">
        <w:rPr>
          <w:rFonts w:ascii="Arial Narrow" w:hAnsi="Arial Narrow" w:cs="Arial Narrow"/>
          <w:sz w:val="24"/>
          <w:szCs w:val="24"/>
        </w:rPr>
        <w:t>ifen był dobrze tolerowany przez psy i nie zaobserwowano objawów ubocznych działania tego leku.</w:t>
      </w:r>
    </w:p>
    <w:p w:rsidR="00223C7D" w:rsidRPr="00C9091A" w:rsidRDefault="00223C7D" w:rsidP="00313958">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W czasie leczenia antyhormonalnego psów zaobserwowano zmiany koncentracji wolnych aminokwasów w surowicy krwi w porównaniu z surowicą psów z grupy kontrolnej. Zmiany koncentracji wolnych aminokwasów mogą pełnić rolę prognostyczną efektów leczenia. Oceniano także stężenie magnezu i cynku, ważny</w:t>
      </w:r>
      <w:r>
        <w:rPr>
          <w:rFonts w:ascii="Arial Narrow" w:hAnsi="Arial Narrow" w:cs="Arial Narrow"/>
          <w:sz w:val="24"/>
          <w:szCs w:val="24"/>
        </w:rPr>
        <w:t>ch</w:t>
      </w:r>
      <w:r w:rsidRPr="00C9091A">
        <w:rPr>
          <w:rFonts w:ascii="Arial Narrow" w:hAnsi="Arial Narrow" w:cs="Arial Narrow"/>
          <w:sz w:val="24"/>
          <w:szCs w:val="24"/>
        </w:rPr>
        <w:t xml:space="preserve"> mikropierwiast</w:t>
      </w:r>
      <w:r>
        <w:rPr>
          <w:rFonts w:ascii="Arial Narrow" w:hAnsi="Arial Narrow" w:cs="Arial Narrow"/>
          <w:sz w:val="24"/>
          <w:szCs w:val="24"/>
        </w:rPr>
        <w:t>ków aktywujących</w:t>
      </w:r>
      <w:r w:rsidRPr="00C9091A">
        <w:rPr>
          <w:rFonts w:ascii="Arial Narrow" w:hAnsi="Arial Narrow" w:cs="Arial Narrow"/>
          <w:sz w:val="24"/>
          <w:szCs w:val="24"/>
        </w:rPr>
        <w:t xml:space="preserve"> enzymy antyoksydacyjne</w:t>
      </w:r>
      <w:r>
        <w:rPr>
          <w:rFonts w:ascii="Arial Narrow" w:hAnsi="Arial Narrow" w:cs="Arial Narrow"/>
          <w:sz w:val="24"/>
          <w:szCs w:val="24"/>
        </w:rPr>
        <w:t>.</w:t>
      </w:r>
      <w:r w:rsidRPr="00C9091A">
        <w:rPr>
          <w:rFonts w:ascii="Arial Narrow" w:hAnsi="Arial Narrow" w:cs="Arial Narrow"/>
          <w:sz w:val="24"/>
          <w:szCs w:val="24"/>
        </w:rPr>
        <w:t xml:space="preserve"> Magnez i cynk pełnią w organizmie</w:t>
      </w:r>
      <w:r>
        <w:rPr>
          <w:rFonts w:ascii="Arial Narrow" w:hAnsi="Arial Narrow" w:cs="Arial Narrow"/>
          <w:sz w:val="24"/>
          <w:szCs w:val="24"/>
        </w:rPr>
        <w:t xml:space="preserve"> </w:t>
      </w:r>
      <w:r w:rsidRPr="00C9091A">
        <w:rPr>
          <w:rFonts w:ascii="Arial Narrow" w:hAnsi="Arial Narrow" w:cs="Arial Narrow"/>
          <w:sz w:val="24"/>
          <w:szCs w:val="24"/>
        </w:rPr>
        <w:t>człowieka i zwierząt bardzo ważną rolę w procesach biochemicznych</w:t>
      </w:r>
      <w:r>
        <w:rPr>
          <w:rFonts w:ascii="Arial Narrow" w:hAnsi="Arial Narrow" w:cs="Arial Narrow"/>
          <w:sz w:val="24"/>
          <w:szCs w:val="24"/>
        </w:rPr>
        <w:t xml:space="preserve"> fizjologicznych i</w:t>
      </w:r>
      <w:r w:rsidRPr="00C9091A">
        <w:rPr>
          <w:rFonts w:ascii="Arial Narrow" w:hAnsi="Arial Narrow" w:cs="Arial Narrow"/>
          <w:sz w:val="24"/>
          <w:szCs w:val="24"/>
        </w:rPr>
        <w:t xml:space="preserve"> immunologicznych a także w powstawaniu wolnych rodników tlenowy</w:t>
      </w:r>
      <w:r>
        <w:rPr>
          <w:rFonts w:ascii="Arial Narrow" w:hAnsi="Arial Narrow" w:cs="Arial Narrow"/>
          <w:sz w:val="24"/>
          <w:szCs w:val="24"/>
        </w:rPr>
        <w:t>ch (</w:t>
      </w:r>
      <w:r w:rsidRPr="006E0D36">
        <w:rPr>
          <w:rFonts w:ascii="Arial Narrow" w:hAnsi="Arial Narrow" w:cs="Arial Narrow"/>
          <w:sz w:val="24"/>
          <w:szCs w:val="24"/>
        </w:rPr>
        <w:t>61).</w:t>
      </w:r>
      <w:r w:rsidRPr="00C9091A">
        <w:rPr>
          <w:rFonts w:ascii="Arial Narrow" w:hAnsi="Arial Narrow" w:cs="Arial Narrow"/>
          <w:sz w:val="24"/>
          <w:szCs w:val="24"/>
        </w:rPr>
        <w:t xml:space="preserve"> </w:t>
      </w:r>
    </w:p>
    <w:p w:rsidR="00223C7D" w:rsidRPr="00D17952" w:rsidRDefault="00223C7D" w:rsidP="00313958">
      <w:pPr>
        <w:spacing w:after="0" w:line="360" w:lineRule="auto"/>
        <w:ind w:firstLine="709"/>
        <w:jc w:val="both"/>
        <w:rPr>
          <w:rFonts w:ascii="Arial Narrow" w:hAnsi="Arial Narrow" w:cs="Arial Narrow"/>
          <w:sz w:val="24"/>
          <w:szCs w:val="24"/>
        </w:rPr>
      </w:pPr>
      <w:r w:rsidRPr="00D17952">
        <w:rPr>
          <w:rFonts w:ascii="Arial Narrow" w:hAnsi="Arial Narrow" w:cs="Arial Narrow"/>
          <w:sz w:val="24"/>
          <w:szCs w:val="24"/>
        </w:rPr>
        <w:t xml:space="preserve">Ważnym badaniem </w:t>
      </w:r>
      <w:r>
        <w:rPr>
          <w:rFonts w:ascii="Arial Narrow" w:hAnsi="Arial Narrow" w:cs="Arial Narrow"/>
          <w:sz w:val="24"/>
          <w:szCs w:val="24"/>
        </w:rPr>
        <w:t>w postępowaniu terapeutycznym</w:t>
      </w:r>
      <w:r w:rsidRPr="00D17952">
        <w:rPr>
          <w:rFonts w:ascii="Arial Narrow" w:hAnsi="Arial Narrow" w:cs="Arial Narrow"/>
          <w:sz w:val="24"/>
          <w:szCs w:val="24"/>
        </w:rPr>
        <w:t xml:space="preserve"> było określenie całkowitego statusu antyoksydacyjnego przed leczeniem</w:t>
      </w:r>
      <w:r>
        <w:rPr>
          <w:rFonts w:ascii="Arial Narrow" w:hAnsi="Arial Narrow" w:cs="Arial Narrow"/>
          <w:sz w:val="24"/>
          <w:szCs w:val="24"/>
        </w:rPr>
        <w:t xml:space="preserve"> w trakcie </w:t>
      </w:r>
      <w:r w:rsidRPr="00D17952">
        <w:rPr>
          <w:rFonts w:ascii="Arial Narrow" w:hAnsi="Arial Narrow" w:cs="Arial Narrow"/>
          <w:sz w:val="24"/>
          <w:szCs w:val="24"/>
        </w:rPr>
        <w:t>i po jego zakończeniu</w:t>
      </w:r>
      <w:r>
        <w:rPr>
          <w:rFonts w:ascii="Arial Narrow" w:hAnsi="Arial Narrow" w:cs="Arial Narrow"/>
          <w:sz w:val="24"/>
          <w:szCs w:val="24"/>
        </w:rPr>
        <w:t xml:space="preserve">. </w:t>
      </w:r>
      <w:r w:rsidRPr="00D17952">
        <w:rPr>
          <w:rFonts w:ascii="Arial Narrow" w:hAnsi="Arial Narrow" w:cs="Arial Narrow"/>
          <w:sz w:val="24"/>
          <w:szCs w:val="24"/>
        </w:rPr>
        <w:t>Proces kancerogenezy jest długotrwały i wieloetapowy. Główną przyczyną inicjacji nowotworowej jest uszkodzenie DNA spowodowane przez czynniki mutagenne. Istotną rolę w</w:t>
      </w:r>
      <w:r>
        <w:rPr>
          <w:rFonts w:ascii="Arial Narrow" w:hAnsi="Arial Narrow" w:cs="Arial Narrow"/>
          <w:sz w:val="24"/>
          <w:szCs w:val="24"/>
        </w:rPr>
        <w:t xml:space="preserve"> przebiegu</w:t>
      </w:r>
      <w:r w:rsidRPr="00D17952">
        <w:rPr>
          <w:rFonts w:ascii="Arial Narrow" w:hAnsi="Arial Narrow" w:cs="Arial Narrow"/>
          <w:sz w:val="24"/>
          <w:szCs w:val="24"/>
        </w:rPr>
        <w:t xml:space="preserve"> proces</w:t>
      </w:r>
      <w:r>
        <w:rPr>
          <w:rFonts w:ascii="Arial Narrow" w:hAnsi="Arial Narrow" w:cs="Arial Narrow"/>
          <w:sz w:val="24"/>
          <w:szCs w:val="24"/>
        </w:rPr>
        <w:t>u</w:t>
      </w:r>
      <w:r w:rsidRPr="00D17952">
        <w:rPr>
          <w:rFonts w:ascii="Arial Narrow" w:hAnsi="Arial Narrow" w:cs="Arial Narrow"/>
          <w:sz w:val="24"/>
          <w:szCs w:val="24"/>
        </w:rPr>
        <w:t xml:space="preserve"> nowotworow</w:t>
      </w:r>
      <w:r>
        <w:rPr>
          <w:rFonts w:ascii="Arial Narrow" w:hAnsi="Arial Narrow" w:cs="Arial Narrow"/>
          <w:sz w:val="24"/>
          <w:szCs w:val="24"/>
        </w:rPr>
        <w:t>ego</w:t>
      </w:r>
      <w:r w:rsidRPr="00D17952">
        <w:rPr>
          <w:rFonts w:ascii="Arial Narrow" w:hAnsi="Arial Narrow" w:cs="Arial Narrow"/>
          <w:sz w:val="24"/>
          <w:szCs w:val="24"/>
        </w:rPr>
        <w:t xml:space="preserve"> odgrywają wolne rodniki powstające w organizm</w:t>
      </w:r>
      <w:r>
        <w:rPr>
          <w:rFonts w:ascii="Arial Narrow" w:hAnsi="Arial Narrow" w:cs="Arial Narrow"/>
          <w:sz w:val="24"/>
          <w:szCs w:val="24"/>
        </w:rPr>
        <w:t>ie</w:t>
      </w:r>
      <w:r w:rsidRPr="00D17952">
        <w:rPr>
          <w:rFonts w:ascii="Arial Narrow" w:hAnsi="Arial Narrow" w:cs="Arial Narrow"/>
          <w:sz w:val="24"/>
          <w:szCs w:val="24"/>
        </w:rPr>
        <w:t xml:space="preserve"> </w:t>
      </w:r>
      <w:r w:rsidRPr="006E0D36">
        <w:rPr>
          <w:rFonts w:ascii="Arial Narrow" w:hAnsi="Arial Narrow" w:cs="Arial Narrow"/>
          <w:sz w:val="24"/>
          <w:szCs w:val="24"/>
        </w:rPr>
        <w:t>(11)</w:t>
      </w:r>
      <w:r>
        <w:rPr>
          <w:rFonts w:ascii="Arial Narrow" w:hAnsi="Arial Narrow" w:cs="Arial Narrow"/>
          <w:sz w:val="24"/>
          <w:szCs w:val="24"/>
        </w:rPr>
        <w:t>.</w:t>
      </w:r>
      <w:r w:rsidRPr="00D17952">
        <w:rPr>
          <w:rFonts w:ascii="Arial Narrow" w:hAnsi="Arial Narrow" w:cs="Arial Narrow"/>
          <w:sz w:val="24"/>
          <w:szCs w:val="24"/>
        </w:rPr>
        <w:t xml:space="preserve">  Z badań własnych wynika, że status antyoksydacyjny obniża się znacznie u psów z nowotworami złośliwymi okolicy odbytu po 6 miesiącach leczenia antyhormonalnego. </w:t>
      </w:r>
      <w:r>
        <w:rPr>
          <w:rFonts w:ascii="Arial Narrow" w:hAnsi="Arial Narrow" w:cs="Arial Narrow"/>
          <w:sz w:val="24"/>
          <w:szCs w:val="24"/>
        </w:rPr>
        <w:t>O</w:t>
      </w:r>
      <w:r w:rsidRPr="00D17952">
        <w:rPr>
          <w:rFonts w:ascii="Arial Narrow" w:hAnsi="Arial Narrow" w:cs="Arial Narrow"/>
          <w:sz w:val="24"/>
          <w:szCs w:val="24"/>
        </w:rPr>
        <w:t>bniża się również skuteczność leczenia</w:t>
      </w:r>
      <w:r>
        <w:rPr>
          <w:rFonts w:ascii="Arial Narrow" w:hAnsi="Arial Narrow" w:cs="Arial Narrow"/>
          <w:sz w:val="24"/>
          <w:szCs w:val="24"/>
        </w:rPr>
        <w:t xml:space="preserve"> </w:t>
      </w:r>
      <w:r w:rsidRPr="00D17952">
        <w:rPr>
          <w:rFonts w:ascii="Arial Narrow" w:hAnsi="Arial Narrow" w:cs="Arial Narrow"/>
          <w:sz w:val="24"/>
          <w:szCs w:val="24"/>
        </w:rPr>
        <w:t xml:space="preserve">przeciwnowotworowego. Na podstawie badań epidemiologicznych wykazano, że </w:t>
      </w:r>
      <w:r>
        <w:rPr>
          <w:rFonts w:ascii="Arial Narrow" w:hAnsi="Arial Narrow" w:cs="Arial Narrow"/>
          <w:sz w:val="24"/>
          <w:szCs w:val="24"/>
        </w:rPr>
        <w:t>podawanie</w:t>
      </w:r>
      <w:r w:rsidRPr="00D17952">
        <w:rPr>
          <w:rFonts w:ascii="Arial Narrow" w:hAnsi="Arial Narrow" w:cs="Arial Narrow"/>
          <w:sz w:val="24"/>
          <w:szCs w:val="24"/>
        </w:rPr>
        <w:t xml:space="preserve"> dużych ilości witaminy A, C i E w znacznym stopniu obniża ryzyko zachorowania na</w:t>
      </w:r>
      <w:r>
        <w:rPr>
          <w:rFonts w:ascii="Arial Narrow" w:hAnsi="Arial Narrow" w:cs="Arial Narrow"/>
          <w:sz w:val="24"/>
          <w:szCs w:val="24"/>
        </w:rPr>
        <w:t xml:space="preserve"> choroby </w:t>
      </w:r>
      <w:r w:rsidRPr="00D17952">
        <w:rPr>
          <w:rFonts w:ascii="Arial Narrow" w:hAnsi="Arial Narrow" w:cs="Arial Narrow"/>
          <w:sz w:val="24"/>
          <w:szCs w:val="24"/>
        </w:rPr>
        <w:t>nowotwor</w:t>
      </w:r>
      <w:r>
        <w:rPr>
          <w:rFonts w:ascii="Arial Narrow" w:hAnsi="Arial Narrow" w:cs="Arial Narrow"/>
          <w:sz w:val="24"/>
          <w:szCs w:val="24"/>
        </w:rPr>
        <w:t>owe</w:t>
      </w:r>
      <w:r w:rsidRPr="00D17952">
        <w:rPr>
          <w:rFonts w:ascii="Arial Narrow" w:hAnsi="Arial Narrow" w:cs="Arial Narrow"/>
          <w:sz w:val="24"/>
          <w:szCs w:val="24"/>
        </w:rPr>
        <w:t xml:space="preserve"> (</w:t>
      </w:r>
      <w:r w:rsidRPr="006E0D36">
        <w:rPr>
          <w:rFonts w:ascii="Arial Narrow" w:hAnsi="Arial Narrow" w:cs="Arial Narrow"/>
          <w:sz w:val="24"/>
          <w:szCs w:val="24"/>
        </w:rPr>
        <w:t>49</w:t>
      </w:r>
      <w:r w:rsidRPr="00D17952">
        <w:rPr>
          <w:rFonts w:ascii="Arial Narrow" w:hAnsi="Arial Narrow" w:cs="Arial Narrow"/>
          <w:sz w:val="24"/>
          <w:szCs w:val="24"/>
        </w:rPr>
        <w:t>)</w:t>
      </w:r>
      <w:r>
        <w:rPr>
          <w:rFonts w:ascii="Arial Narrow" w:hAnsi="Arial Narrow" w:cs="Arial Narrow"/>
          <w:sz w:val="24"/>
          <w:szCs w:val="24"/>
        </w:rPr>
        <w:t>. Ponadto</w:t>
      </w:r>
      <w:r w:rsidRPr="00D17952">
        <w:rPr>
          <w:rFonts w:ascii="Arial Narrow" w:hAnsi="Arial Narrow" w:cs="Arial Narrow"/>
          <w:sz w:val="24"/>
          <w:szCs w:val="24"/>
        </w:rPr>
        <w:t xml:space="preserve"> </w:t>
      </w:r>
      <w:r>
        <w:rPr>
          <w:rFonts w:ascii="Arial Narrow" w:hAnsi="Arial Narrow" w:cs="Arial Narrow"/>
          <w:sz w:val="24"/>
          <w:szCs w:val="24"/>
        </w:rPr>
        <w:t>p</w:t>
      </w:r>
      <w:r w:rsidRPr="00D17952">
        <w:rPr>
          <w:rFonts w:ascii="Arial Narrow" w:hAnsi="Arial Narrow" w:cs="Arial Narrow"/>
          <w:sz w:val="24"/>
          <w:szCs w:val="24"/>
        </w:rPr>
        <w:t>rzeciwutleniacze odgrywają także ważną rolę w hamowaniu rozwoju i w niszczeniu nowotworów. Przyjmuje się, że działają one w trzech płaszczyznach. Po pierwsze podnoszą odpo</w:t>
      </w:r>
      <w:r>
        <w:rPr>
          <w:rFonts w:ascii="Arial Narrow" w:hAnsi="Arial Narrow" w:cs="Arial Narrow"/>
          <w:sz w:val="24"/>
          <w:szCs w:val="24"/>
        </w:rPr>
        <w:t>r</w:t>
      </w:r>
      <w:r w:rsidRPr="00D17952">
        <w:rPr>
          <w:rFonts w:ascii="Arial Narrow" w:hAnsi="Arial Narrow" w:cs="Arial Narrow"/>
          <w:sz w:val="24"/>
          <w:szCs w:val="24"/>
        </w:rPr>
        <w:t>noś</w:t>
      </w:r>
      <w:r>
        <w:rPr>
          <w:rFonts w:ascii="Arial Narrow" w:hAnsi="Arial Narrow" w:cs="Arial Narrow"/>
          <w:sz w:val="24"/>
          <w:szCs w:val="24"/>
        </w:rPr>
        <w:t>ć</w:t>
      </w:r>
      <w:r w:rsidRPr="00D17952">
        <w:rPr>
          <w:rFonts w:ascii="Arial Narrow" w:hAnsi="Arial Narrow" w:cs="Arial Narrow"/>
          <w:sz w:val="24"/>
          <w:szCs w:val="24"/>
        </w:rPr>
        <w:t xml:space="preserve"> immunologiczną organizmu</w:t>
      </w:r>
      <w:r>
        <w:rPr>
          <w:rFonts w:ascii="Arial Narrow" w:hAnsi="Arial Narrow" w:cs="Arial Narrow"/>
          <w:sz w:val="24"/>
          <w:szCs w:val="24"/>
        </w:rPr>
        <w:t>, po d</w:t>
      </w:r>
      <w:r w:rsidRPr="00D17952">
        <w:rPr>
          <w:rFonts w:ascii="Arial Narrow" w:hAnsi="Arial Narrow" w:cs="Arial Narrow"/>
          <w:sz w:val="24"/>
          <w:szCs w:val="24"/>
        </w:rPr>
        <w:t>rug</w:t>
      </w:r>
      <w:r>
        <w:rPr>
          <w:rFonts w:ascii="Arial Narrow" w:hAnsi="Arial Narrow" w:cs="Arial Narrow"/>
          <w:sz w:val="24"/>
          <w:szCs w:val="24"/>
        </w:rPr>
        <w:t>ie</w:t>
      </w:r>
      <w:r w:rsidRPr="00D17952">
        <w:rPr>
          <w:rFonts w:ascii="Arial Narrow" w:hAnsi="Arial Narrow" w:cs="Arial Narrow"/>
          <w:sz w:val="24"/>
          <w:szCs w:val="24"/>
        </w:rPr>
        <w:t xml:space="preserve"> niszcz</w:t>
      </w:r>
      <w:r>
        <w:rPr>
          <w:rFonts w:ascii="Arial Narrow" w:hAnsi="Arial Narrow" w:cs="Arial Narrow"/>
          <w:sz w:val="24"/>
          <w:szCs w:val="24"/>
        </w:rPr>
        <w:t>ą</w:t>
      </w:r>
      <w:r w:rsidRPr="00D17952">
        <w:rPr>
          <w:rFonts w:ascii="Arial Narrow" w:hAnsi="Arial Narrow" w:cs="Arial Narrow"/>
          <w:sz w:val="24"/>
          <w:szCs w:val="24"/>
        </w:rPr>
        <w:t xml:space="preserve"> guza poprzez kontrol</w:t>
      </w:r>
      <w:r>
        <w:rPr>
          <w:rFonts w:ascii="Arial Narrow" w:hAnsi="Arial Narrow" w:cs="Arial Narrow"/>
          <w:sz w:val="24"/>
          <w:szCs w:val="24"/>
        </w:rPr>
        <w:t>ę</w:t>
      </w:r>
      <w:r w:rsidRPr="00D17952">
        <w:rPr>
          <w:rFonts w:ascii="Arial Narrow" w:hAnsi="Arial Narrow" w:cs="Arial Narrow"/>
          <w:sz w:val="24"/>
          <w:szCs w:val="24"/>
        </w:rPr>
        <w:t xml:space="preserve"> aktywności genu p53. Trzecim bardzo istotnym mechanizmem niszczenia komórek nowotworo</w:t>
      </w:r>
      <w:r>
        <w:rPr>
          <w:rFonts w:ascii="Arial Narrow" w:hAnsi="Arial Narrow" w:cs="Arial Narrow"/>
          <w:sz w:val="24"/>
          <w:szCs w:val="24"/>
        </w:rPr>
        <w:t xml:space="preserve">wych jest inhibicja angiogenezy </w:t>
      </w:r>
      <w:r w:rsidRPr="006E0D36">
        <w:rPr>
          <w:rFonts w:ascii="Arial Narrow" w:hAnsi="Arial Narrow" w:cs="Arial Narrow"/>
          <w:sz w:val="24"/>
          <w:szCs w:val="24"/>
        </w:rPr>
        <w:t>(</w:t>
      </w:r>
      <w:r>
        <w:rPr>
          <w:rFonts w:ascii="Arial Narrow" w:hAnsi="Arial Narrow" w:cs="Arial Narrow"/>
          <w:sz w:val="24"/>
          <w:szCs w:val="24"/>
        </w:rPr>
        <w:t>3</w:t>
      </w:r>
      <w:r w:rsidRPr="00D17952">
        <w:rPr>
          <w:rFonts w:ascii="Arial Narrow" w:hAnsi="Arial Narrow" w:cs="Arial Narrow"/>
          <w:sz w:val="24"/>
          <w:szCs w:val="24"/>
        </w:rPr>
        <w:t>).</w:t>
      </w:r>
      <w:r>
        <w:rPr>
          <w:rFonts w:ascii="Arial Narrow" w:hAnsi="Arial Narrow" w:cs="Arial Narrow"/>
          <w:sz w:val="24"/>
          <w:szCs w:val="24"/>
        </w:rPr>
        <w:t xml:space="preserve"> Założono, że</w:t>
      </w:r>
      <w:r w:rsidRPr="00D17952">
        <w:rPr>
          <w:rFonts w:ascii="Arial Narrow" w:hAnsi="Arial Narrow" w:cs="Arial Narrow"/>
          <w:sz w:val="24"/>
          <w:szCs w:val="24"/>
        </w:rPr>
        <w:t xml:space="preserve"> </w:t>
      </w:r>
      <w:r>
        <w:rPr>
          <w:rFonts w:ascii="Arial Narrow" w:hAnsi="Arial Narrow" w:cs="Arial Narrow"/>
          <w:sz w:val="24"/>
          <w:szCs w:val="24"/>
        </w:rPr>
        <w:t>p</w:t>
      </w:r>
      <w:r w:rsidRPr="00882CBF">
        <w:rPr>
          <w:rFonts w:ascii="Arial Narrow" w:hAnsi="Arial Narrow" w:cs="Arial Narrow"/>
          <w:sz w:val="24"/>
          <w:szCs w:val="24"/>
        </w:rPr>
        <w:t>rawdopodobnie po</w:t>
      </w:r>
      <w:r w:rsidRPr="00CE6479">
        <w:rPr>
          <w:rFonts w:ascii="Arial Narrow" w:hAnsi="Arial Narrow" w:cs="Arial Narrow"/>
          <w:color w:val="FF0000"/>
          <w:sz w:val="24"/>
          <w:szCs w:val="24"/>
        </w:rPr>
        <w:t xml:space="preserve"> </w:t>
      </w:r>
      <w:r w:rsidRPr="00882CBF">
        <w:rPr>
          <w:rFonts w:ascii="Arial Narrow" w:hAnsi="Arial Narrow" w:cs="Arial Narrow"/>
          <w:sz w:val="24"/>
          <w:szCs w:val="24"/>
        </w:rPr>
        <w:t xml:space="preserve">włączeniu </w:t>
      </w:r>
      <w:r w:rsidRPr="00D17952">
        <w:rPr>
          <w:rFonts w:ascii="Arial Narrow" w:hAnsi="Arial Narrow" w:cs="Arial Narrow"/>
          <w:sz w:val="24"/>
          <w:szCs w:val="24"/>
        </w:rPr>
        <w:t>antyoksydantów po 6 miesiącach leczenia psów z nowotworami złośliwymi</w:t>
      </w:r>
      <w:r>
        <w:rPr>
          <w:rFonts w:ascii="Arial Narrow" w:hAnsi="Arial Narrow" w:cs="Arial Narrow"/>
          <w:sz w:val="24"/>
          <w:szCs w:val="24"/>
        </w:rPr>
        <w:t>,</w:t>
      </w:r>
      <w:r w:rsidRPr="00D17952">
        <w:rPr>
          <w:rFonts w:ascii="Arial Narrow" w:hAnsi="Arial Narrow" w:cs="Arial Narrow"/>
          <w:sz w:val="24"/>
          <w:szCs w:val="24"/>
        </w:rPr>
        <w:t xml:space="preserve"> wzmogłoby</w:t>
      </w:r>
      <w:r>
        <w:rPr>
          <w:rFonts w:ascii="Arial Narrow" w:hAnsi="Arial Narrow" w:cs="Arial Narrow"/>
          <w:sz w:val="24"/>
          <w:szCs w:val="24"/>
        </w:rPr>
        <w:t xml:space="preserve"> się</w:t>
      </w:r>
      <w:r w:rsidRPr="00D17952">
        <w:rPr>
          <w:rFonts w:ascii="Arial Narrow" w:hAnsi="Arial Narrow" w:cs="Arial Narrow"/>
          <w:sz w:val="24"/>
          <w:szCs w:val="24"/>
        </w:rPr>
        <w:t xml:space="preserve"> działanie antynowotworowe i poprawił</w:t>
      </w:r>
      <w:r>
        <w:rPr>
          <w:rFonts w:ascii="Arial Narrow" w:hAnsi="Arial Narrow" w:cs="Arial Narrow"/>
          <w:sz w:val="24"/>
          <w:szCs w:val="24"/>
        </w:rPr>
        <w:t>a</w:t>
      </w:r>
      <w:r w:rsidRPr="00D17952">
        <w:rPr>
          <w:rFonts w:ascii="Arial Narrow" w:hAnsi="Arial Narrow" w:cs="Arial Narrow"/>
          <w:sz w:val="24"/>
          <w:szCs w:val="24"/>
        </w:rPr>
        <w:t>by</w:t>
      </w:r>
      <w:r>
        <w:rPr>
          <w:rFonts w:ascii="Arial Narrow" w:hAnsi="Arial Narrow" w:cs="Arial Narrow"/>
          <w:sz w:val="24"/>
          <w:szCs w:val="24"/>
        </w:rPr>
        <w:t xml:space="preserve"> się</w:t>
      </w:r>
      <w:r w:rsidRPr="00D17952">
        <w:rPr>
          <w:rFonts w:ascii="Arial Narrow" w:hAnsi="Arial Narrow" w:cs="Arial Narrow"/>
          <w:sz w:val="24"/>
          <w:szCs w:val="24"/>
        </w:rPr>
        <w:t xml:space="preserve"> skuteczność terapii. </w:t>
      </w:r>
    </w:p>
    <w:p w:rsidR="00223C7D" w:rsidRPr="00BB1414" w:rsidRDefault="00223C7D" w:rsidP="008A2EC3">
      <w:pPr>
        <w:spacing w:after="0" w:line="360" w:lineRule="auto"/>
        <w:jc w:val="both"/>
        <w:rPr>
          <w:rFonts w:ascii="Arial Narrow" w:hAnsi="Arial Narrow" w:cs="Arial Narrow"/>
          <w:sz w:val="24"/>
          <w:szCs w:val="24"/>
        </w:rPr>
      </w:pPr>
      <w:r w:rsidRPr="00AE51DA">
        <w:rPr>
          <w:rFonts w:ascii="Arial Narrow" w:hAnsi="Arial Narrow" w:cs="Arial Narrow"/>
          <w:sz w:val="24"/>
          <w:szCs w:val="24"/>
        </w:rPr>
        <w:t xml:space="preserve">Jedną z głównych cech rozwoju raka jest występowanie zmian w ilości komórek proliferujących i apoptotycznych wewnątrz patologicznej tkanki. Procesy pojawiające się wraz z replikacją DNA, w normalnych tkankach i komórkach zmienionych, są związane z występowaniem jądrowego antygenu komórek proliferujących. Ocena stopnia intensywności proliferacji komórek jest prowadzona na podstawie ekspresji dwóch protein: jądrowego antygenu proliferacji komórkowej (PCNA) oraz antygenu Ki- 67.  Antygeny te należą do wewnątrzjądrowych kwasowych niehistonowych białek i biorą udział w podziale komórki. Białko PCNA uczestniczy w replikacji i naprawie uszkodzeń DNA. Pojawia się w jądrze komórkowym w końcowym okresie fazy G1 cyklu komórkowego a maksymalną koncentrację osiąga w fazie S i obniża się w fazie G2 </w:t>
      </w:r>
      <w:r w:rsidRPr="006E0D36">
        <w:rPr>
          <w:rFonts w:ascii="Arial Narrow" w:hAnsi="Arial Narrow" w:cs="Arial Narrow"/>
          <w:sz w:val="24"/>
          <w:szCs w:val="24"/>
        </w:rPr>
        <w:t xml:space="preserve">(9, </w:t>
      </w:r>
      <w:r w:rsidRPr="00AE51DA">
        <w:rPr>
          <w:rFonts w:ascii="Arial Narrow" w:hAnsi="Arial Narrow" w:cs="Arial Narrow"/>
          <w:sz w:val="24"/>
          <w:szCs w:val="24"/>
        </w:rPr>
        <w:t>31). Istnieje zależność pomiędzy wartościami wskaźników proliferacji (PCNA, Ki-67) a czasem remisji nowotworu lub czasem przeżycia u ludzi (</w:t>
      </w:r>
      <w:r>
        <w:rPr>
          <w:rFonts w:ascii="Arial Narrow" w:hAnsi="Arial Narrow" w:cs="Arial Narrow"/>
          <w:sz w:val="24"/>
          <w:szCs w:val="24"/>
        </w:rPr>
        <w:t xml:space="preserve">4, </w:t>
      </w:r>
      <w:r w:rsidRPr="00AE51DA">
        <w:rPr>
          <w:rFonts w:ascii="Arial Narrow" w:hAnsi="Arial Narrow" w:cs="Arial Narrow"/>
          <w:sz w:val="24"/>
          <w:szCs w:val="24"/>
        </w:rPr>
        <w:t xml:space="preserve">10, </w:t>
      </w:r>
      <w:r w:rsidRPr="006E0D36">
        <w:rPr>
          <w:rFonts w:ascii="Arial Narrow" w:hAnsi="Arial Narrow" w:cs="Arial Narrow"/>
          <w:sz w:val="24"/>
          <w:szCs w:val="24"/>
        </w:rPr>
        <w:t>17 ,20 , 21,</w:t>
      </w:r>
      <w:r w:rsidRPr="00AE51DA">
        <w:rPr>
          <w:rFonts w:ascii="Arial Narrow" w:hAnsi="Arial Narrow" w:cs="Arial Narrow"/>
          <w:sz w:val="24"/>
          <w:szCs w:val="24"/>
          <w:highlight w:val="yellow"/>
        </w:rPr>
        <w:t xml:space="preserve"> </w:t>
      </w:r>
      <w:r>
        <w:rPr>
          <w:rFonts w:ascii="Arial Narrow" w:hAnsi="Arial Narrow" w:cs="Arial Narrow"/>
          <w:sz w:val="24"/>
          <w:szCs w:val="24"/>
        </w:rPr>
        <w:t xml:space="preserve">41, </w:t>
      </w:r>
      <w:r w:rsidRPr="00AE51DA">
        <w:rPr>
          <w:rFonts w:ascii="Arial Narrow" w:hAnsi="Arial Narrow" w:cs="Arial Narrow"/>
          <w:sz w:val="24"/>
          <w:szCs w:val="24"/>
        </w:rPr>
        <w:t>45</w:t>
      </w:r>
      <w:r>
        <w:rPr>
          <w:rFonts w:ascii="Arial Narrow" w:hAnsi="Arial Narrow" w:cs="Arial Narrow"/>
          <w:sz w:val="24"/>
          <w:szCs w:val="24"/>
        </w:rPr>
        <w:t>, 53</w:t>
      </w:r>
      <w:r w:rsidRPr="00AE51DA">
        <w:rPr>
          <w:rFonts w:ascii="Arial Narrow" w:hAnsi="Arial Narrow" w:cs="Arial Narrow"/>
          <w:sz w:val="24"/>
          <w:szCs w:val="24"/>
        </w:rPr>
        <w:t xml:space="preserve">). Takie same obserwacje poczyniono u psów przy nowotworach guza komórek tucznych, czerniakach, mięsakach tkanek miękkich oraz chłoniaka złośliwego (1, </w:t>
      </w:r>
      <w:r w:rsidRPr="006E0D36">
        <w:rPr>
          <w:rFonts w:ascii="Arial Narrow" w:hAnsi="Arial Narrow" w:cs="Arial Narrow"/>
          <w:sz w:val="24"/>
          <w:szCs w:val="24"/>
        </w:rPr>
        <w:t>26, 27, 47</w:t>
      </w:r>
      <w:r w:rsidRPr="00AE51DA">
        <w:rPr>
          <w:rFonts w:ascii="Arial Narrow" w:hAnsi="Arial Narrow" w:cs="Arial Narrow"/>
          <w:sz w:val="24"/>
          <w:szCs w:val="24"/>
        </w:rPr>
        <w:t>). Proliferację i jej wartości diagnostyczne i prognostyczne w guzach okolicy odbytu oceniał Martins i wsp</w:t>
      </w:r>
      <w:r>
        <w:rPr>
          <w:rFonts w:ascii="Arial Narrow" w:hAnsi="Arial Narrow" w:cs="Arial Narrow"/>
          <w:sz w:val="24"/>
          <w:szCs w:val="24"/>
        </w:rPr>
        <w:t>ółpracownicy</w:t>
      </w:r>
      <w:r w:rsidRPr="00AE51DA">
        <w:rPr>
          <w:rFonts w:ascii="Arial Narrow" w:hAnsi="Arial Narrow" w:cs="Arial Narrow"/>
          <w:sz w:val="24"/>
          <w:szCs w:val="24"/>
        </w:rPr>
        <w:t xml:space="preserve"> na podstawie poziomu antygenu PCNA. Jego obserwacje potwierdzają wysoką wartość diagnostyczną i prognostyczną tego </w:t>
      </w:r>
      <w:r w:rsidRPr="006E0D36">
        <w:rPr>
          <w:rFonts w:ascii="Arial Narrow" w:hAnsi="Arial Narrow" w:cs="Arial Narrow"/>
          <w:sz w:val="24"/>
          <w:szCs w:val="24"/>
        </w:rPr>
        <w:t>parametru (28, 43).</w:t>
      </w:r>
      <w:r w:rsidRPr="00AE51DA">
        <w:rPr>
          <w:rFonts w:ascii="Arial Narrow" w:hAnsi="Arial Narrow" w:cs="Arial Narrow"/>
          <w:color w:val="000000"/>
          <w:sz w:val="24"/>
          <w:szCs w:val="24"/>
        </w:rPr>
        <w:t xml:space="preserve"> W badaniach własnych stwierdzono najwyższą aktywność proliferacyjną( Ki-67 ) w rakach a najniższą w gruczolakach</w:t>
      </w:r>
      <w:r w:rsidRPr="00AE51DA">
        <w:rPr>
          <w:rFonts w:ascii="Arial Narrow" w:hAnsi="Arial Narrow" w:cs="Arial Narrow"/>
          <w:color w:val="FF0000"/>
          <w:sz w:val="24"/>
          <w:szCs w:val="24"/>
        </w:rPr>
        <w:t>.</w:t>
      </w:r>
      <w:r w:rsidRPr="00AE51DA">
        <w:rPr>
          <w:rFonts w:ascii="Arial Narrow" w:hAnsi="Arial Narrow" w:cs="Arial Narrow"/>
          <w:sz w:val="24"/>
          <w:szCs w:val="24"/>
        </w:rPr>
        <w:t xml:space="preserve"> Badania własne określające aktywność proliferacyjną guzów okolicy odbytu na podstawie antygenu Ki-67 potwierdzają wyniki innych autorów prowadzących podobne badania hormonozależnych nowotwor</w:t>
      </w:r>
      <w:r>
        <w:rPr>
          <w:rFonts w:ascii="Arial Narrow" w:hAnsi="Arial Narrow" w:cs="Arial Narrow"/>
          <w:sz w:val="24"/>
          <w:szCs w:val="24"/>
        </w:rPr>
        <w:t>ów</w:t>
      </w:r>
      <w:r w:rsidRPr="00AE51DA">
        <w:rPr>
          <w:rFonts w:ascii="Arial Narrow" w:hAnsi="Arial Narrow" w:cs="Arial Narrow"/>
          <w:sz w:val="24"/>
          <w:szCs w:val="24"/>
        </w:rPr>
        <w:t xml:space="preserve"> jajnika u kobiet</w:t>
      </w:r>
      <w:r>
        <w:rPr>
          <w:rFonts w:ascii="Arial Narrow" w:hAnsi="Arial Narrow" w:cs="Arial Narrow"/>
          <w:sz w:val="24"/>
          <w:szCs w:val="24"/>
        </w:rPr>
        <w:t xml:space="preserve"> </w:t>
      </w:r>
      <w:r w:rsidRPr="006E0D36">
        <w:rPr>
          <w:rFonts w:ascii="Arial Narrow" w:hAnsi="Arial Narrow" w:cs="Arial Narrow"/>
          <w:sz w:val="24"/>
          <w:szCs w:val="24"/>
        </w:rPr>
        <w:t>(2, 16, 50, 62).</w:t>
      </w:r>
      <w:r>
        <w:rPr>
          <w:rFonts w:ascii="Arial Narrow" w:hAnsi="Arial Narrow" w:cs="Arial Narrow"/>
          <w:sz w:val="24"/>
          <w:szCs w:val="24"/>
        </w:rPr>
        <w:t xml:space="preserve"> Wykazano także możliwość </w:t>
      </w:r>
      <w:r w:rsidRPr="00BB1414">
        <w:rPr>
          <w:rFonts w:ascii="Arial Narrow" w:hAnsi="Arial Narrow" w:cs="Arial Narrow"/>
          <w:sz w:val="24"/>
          <w:szCs w:val="24"/>
        </w:rPr>
        <w:t>immunologicznej etiologii</w:t>
      </w:r>
      <w:r w:rsidRPr="00AE51DA">
        <w:rPr>
          <w:rFonts w:ascii="Arial Narrow" w:hAnsi="Arial Narrow" w:cs="Arial Narrow"/>
          <w:sz w:val="24"/>
          <w:szCs w:val="24"/>
        </w:rPr>
        <w:t xml:space="preserve"> guzów jajnika u kobiet.</w:t>
      </w:r>
      <w:r>
        <w:rPr>
          <w:rFonts w:ascii="Arial Narrow" w:hAnsi="Arial Narrow" w:cs="Arial Narrow"/>
          <w:sz w:val="24"/>
          <w:szCs w:val="24"/>
        </w:rPr>
        <w:t xml:space="preserve"> </w:t>
      </w:r>
      <w:r w:rsidRPr="00AE51DA">
        <w:rPr>
          <w:rFonts w:ascii="Arial Narrow" w:hAnsi="Arial Narrow" w:cs="Arial Narrow"/>
          <w:sz w:val="24"/>
          <w:szCs w:val="24"/>
        </w:rPr>
        <w:t>Z o</w:t>
      </w:r>
      <w:r>
        <w:rPr>
          <w:rFonts w:ascii="Arial Narrow" w:hAnsi="Arial Narrow" w:cs="Arial Narrow"/>
          <w:sz w:val="24"/>
          <w:szCs w:val="24"/>
        </w:rPr>
        <w:t xml:space="preserve">bserwacji własnych wynika, że guzom okolicy odbytu u psów </w:t>
      </w:r>
      <w:r w:rsidRPr="00AE51DA">
        <w:rPr>
          <w:rFonts w:ascii="Arial Narrow" w:hAnsi="Arial Narrow" w:cs="Arial Narrow"/>
          <w:sz w:val="24"/>
          <w:szCs w:val="24"/>
        </w:rPr>
        <w:t>często towarzyszącemu stan</w:t>
      </w:r>
      <w:r>
        <w:rPr>
          <w:rFonts w:ascii="Arial Narrow" w:hAnsi="Arial Narrow" w:cs="Arial Narrow"/>
          <w:sz w:val="24"/>
          <w:szCs w:val="24"/>
        </w:rPr>
        <w:t xml:space="preserve"> zapalny.</w:t>
      </w:r>
      <w:r w:rsidRPr="00AE51DA">
        <w:rPr>
          <w:rFonts w:ascii="Arial Narrow" w:hAnsi="Arial Narrow" w:cs="Arial Narrow"/>
          <w:sz w:val="24"/>
          <w:szCs w:val="24"/>
        </w:rPr>
        <w:t>. Miejscowy stan zapalny uaktywnia układ immunologiczny przez wytwarzanie cytokin, interleukiny 1 i czynników wzrostu. Pobudzają angiogenezę, proliferację komórkową  i p</w:t>
      </w:r>
      <w:r>
        <w:rPr>
          <w:rFonts w:ascii="Arial Narrow" w:hAnsi="Arial Narrow" w:cs="Arial Narrow"/>
          <w:sz w:val="24"/>
          <w:szCs w:val="24"/>
        </w:rPr>
        <w:t>owstawanie aktywnych form tlenu</w:t>
      </w:r>
      <w:r w:rsidRPr="00AE51DA">
        <w:rPr>
          <w:rFonts w:ascii="Arial Narrow" w:hAnsi="Arial Narrow" w:cs="Arial Narrow"/>
          <w:sz w:val="24"/>
          <w:szCs w:val="24"/>
        </w:rPr>
        <w:t xml:space="preserve"> dz</w:t>
      </w:r>
      <w:r>
        <w:rPr>
          <w:rFonts w:ascii="Arial Narrow" w:hAnsi="Arial Narrow" w:cs="Arial Narrow"/>
          <w:sz w:val="24"/>
          <w:szCs w:val="24"/>
        </w:rPr>
        <w:t>iałających na proliferujące komó</w:t>
      </w:r>
      <w:r w:rsidRPr="00AE51DA">
        <w:rPr>
          <w:rFonts w:ascii="Arial Narrow" w:hAnsi="Arial Narrow" w:cs="Arial Narrow"/>
          <w:sz w:val="24"/>
          <w:szCs w:val="24"/>
        </w:rPr>
        <w:t>rki mutagennie. Działanie tych czynników powoduje wzrost guza, uaktywni</w:t>
      </w:r>
      <w:r>
        <w:rPr>
          <w:rFonts w:ascii="Arial Narrow" w:hAnsi="Arial Narrow" w:cs="Arial Narrow"/>
          <w:sz w:val="24"/>
          <w:szCs w:val="24"/>
        </w:rPr>
        <w:t xml:space="preserve">a angiogenezę i hamuje apoptozę ( 37, 62 </w:t>
      </w:r>
      <w:r w:rsidRPr="00BB1414">
        <w:rPr>
          <w:rFonts w:ascii="Arial Narrow" w:hAnsi="Arial Narrow" w:cs="Arial Narrow"/>
          <w:sz w:val="24"/>
          <w:szCs w:val="24"/>
        </w:rPr>
        <w:t>). W świetle tych spostrzeżeń celowe było kontynuowanie</w:t>
      </w:r>
      <w:r w:rsidRPr="00CE6479">
        <w:rPr>
          <w:rFonts w:ascii="Arial Narrow" w:hAnsi="Arial Narrow" w:cs="Arial Narrow"/>
          <w:color w:val="FF0000"/>
          <w:sz w:val="24"/>
          <w:szCs w:val="24"/>
        </w:rPr>
        <w:t xml:space="preserve"> </w:t>
      </w:r>
      <w:r w:rsidRPr="00BB1414">
        <w:rPr>
          <w:rFonts w:ascii="Arial Narrow" w:hAnsi="Arial Narrow" w:cs="Arial Narrow"/>
          <w:sz w:val="24"/>
          <w:szCs w:val="24"/>
        </w:rPr>
        <w:t>badań własnych.</w:t>
      </w:r>
    </w:p>
    <w:p w:rsidR="00223C7D" w:rsidRPr="000D4670" w:rsidRDefault="00223C7D" w:rsidP="000D4670">
      <w:pPr>
        <w:spacing w:after="0" w:line="360" w:lineRule="auto"/>
        <w:ind w:firstLine="709"/>
        <w:jc w:val="both"/>
        <w:rPr>
          <w:rFonts w:ascii="Arial Narrow" w:hAnsi="Arial Narrow" w:cs="Arial Narrow"/>
          <w:sz w:val="24"/>
          <w:szCs w:val="24"/>
        </w:rPr>
      </w:pPr>
      <w:r w:rsidRPr="00AE51DA">
        <w:rPr>
          <w:rFonts w:ascii="Arial Narrow" w:hAnsi="Arial Narrow" w:cs="Arial Narrow"/>
          <w:sz w:val="24"/>
          <w:szCs w:val="24"/>
        </w:rPr>
        <w:t>Mimo</w:t>
      </w:r>
      <w:r w:rsidRPr="00AE51DA">
        <w:t xml:space="preserve"> </w:t>
      </w:r>
      <w:r w:rsidRPr="00AE51DA">
        <w:rPr>
          <w:rFonts w:ascii="Arial Narrow" w:hAnsi="Arial Narrow" w:cs="Arial Narrow"/>
          <w:sz w:val="24"/>
          <w:szCs w:val="24"/>
        </w:rPr>
        <w:t>ciągłego udoskonalania metod leczniczych w postępowaniu u chorych ludzi i zwierząt wyleczalność choroby nowotworowej poprawia się nieznacznie. Uznane kliniczne i histologiczne czynniki prognostyczne nie są wystarczające w ustaleniu rokowania u konkretnego chorego. Koniecznym staje się, więc poszukiwanie kolejnych, niezależnych wskaźników rokowniczych. Badania ostatnich lat wskazują na prognostyczne znaczenie oceny angiogenezy. Jest to wieloetapowy proces prowadzący do powstania nowego naczynia, obecny zarówno w warunkach fizjologicznych (gojenie się ran), jak i patologicznych (zapalenia, nowotwory).</w:t>
      </w:r>
      <w:r w:rsidRPr="00AE51DA">
        <w:rPr>
          <w:rFonts w:ascii="Arial Narrow" w:hAnsi="Arial Narrow" w:cs="Arial Narrow"/>
          <w:color w:val="292526"/>
          <w:sz w:val="24"/>
          <w:szCs w:val="24"/>
          <w:lang w:eastAsia="pl-PL"/>
        </w:rPr>
        <w:t xml:space="preserve"> </w:t>
      </w:r>
      <w:r w:rsidRPr="00AE51DA">
        <w:rPr>
          <w:rFonts w:ascii="Arial Narrow" w:hAnsi="Arial Narrow" w:cs="Arial Narrow"/>
          <w:sz w:val="24"/>
          <w:szCs w:val="24"/>
        </w:rPr>
        <w:t xml:space="preserve">Rozwój guzów powyżej wielkości 2-3 mm (graniczna wielkość, dla której możliwe jest odżywianie komórek na drodze prostej dyfuzji jest zależny od wytworzenia nowej sieci naczyń i dostarczenia przez nie składników odżywczych, czynników wzrostu i tlenu </w:t>
      </w:r>
      <w:r w:rsidRPr="006E0D36">
        <w:rPr>
          <w:rFonts w:ascii="Arial Narrow" w:hAnsi="Arial Narrow" w:cs="Arial Narrow"/>
          <w:sz w:val="24"/>
          <w:szCs w:val="24"/>
        </w:rPr>
        <w:t>(13, 14</w:t>
      </w:r>
      <w:r w:rsidRPr="00AE51DA">
        <w:rPr>
          <w:rFonts w:ascii="CassoletteRegularA" w:hAnsi="CassoletteRegularA" w:cs="CassoletteRegularA"/>
          <w:color w:val="292526"/>
          <w:sz w:val="24"/>
          <w:szCs w:val="24"/>
          <w:lang w:eastAsia="pl-PL"/>
        </w:rPr>
        <w:t xml:space="preserve">, </w:t>
      </w:r>
      <w:r w:rsidRPr="00AE51DA">
        <w:rPr>
          <w:rFonts w:ascii="Arial Narrow" w:hAnsi="Arial Narrow" w:cs="Arial Narrow"/>
          <w:color w:val="292526"/>
          <w:sz w:val="24"/>
          <w:szCs w:val="24"/>
          <w:lang w:eastAsia="pl-PL"/>
        </w:rPr>
        <w:t>52</w:t>
      </w:r>
      <w:r w:rsidRPr="00AE51DA">
        <w:rPr>
          <w:rFonts w:ascii="Arial Narrow" w:hAnsi="Arial Narrow" w:cs="Arial Narrow"/>
          <w:sz w:val="24"/>
          <w:szCs w:val="24"/>
        </w:rPr>
        <w:t>). Rozpoczęcie angiogenezy może być wywołane zarówno niedotlenieniem komórek, jak i mutacjami genów supresorowych i onkogenów, prowadzącymi do powstania tzw. fenotypu angiogennego, tj. stanu, w którym komórki nowotworowe stale wydzielają czynniki pobudzające angiogenezę (</w:t>
      </w:r>
      <w:r w:rsidRPr="006E0D36">
        <w:rPr>
          <w:rFonts w:ascii="Arial Narrow" w:hAnsi="Arial Narrow" w:cs="Arial Narrow"/>
          <w:sz w:val="24"/>
          <w:szCs w:val="24"/>
        </w:rPr>
        <w:t>44, 52).</w:t>
      </w:r>
      <w:r w:rsidRPr="00AE51DA">
        <w:rPr>
          <w:rFonts w:ascii="Arial Narrow" w:hAnsi="Arial Narrow" w:cs="Arial Narrow"/>
          <w:sz w:val="24"/>
          <w:szCs w:val="24"/>
        </w:rPr>
        <w:t xml:space="preserve"> W wyniku tych nakładających się procesów komórki nowotworowe aktywują swoiste czynniki stymulujące migracje i podziały komórek śródbłonka naczyń krwionośnych w najbliższym sąsiedztwie guza, powodując powstanie sieci naczyń oplatających i penetrujących. W świetle danych z piśmiennictwa wykonano podobne badania oceny poziomu VEGF u psów z guzami okolicy odbytu przed, w trakcie i po leczeniu antyhormonalnym. Pozwalają one na wprowadzenie odpowiednio dobranego środka antyhormonalnego oraz na prognozowanie</w:t>
      </w:r>
      <w:r>
        <w:rPr>
          <w:rFonts w:ascii="Arial Narrow" w:hAnsi="Arial Narrow" w:cs="Arial Narrow"/>
          <w:sz w:val="24"/>
          <w:szCs w:val="24"/>
        </w:rPr>
        <w:t xml:space="preserve"> wyników leczeni</w:t>
      </w:r>
    </w:p>
    <w:p w:rsidR="00223C7D" w:rsidRPr="006B0B8A" w:rsidRDefault="00223C7D" w:rsidP="000A04BB">
      <w:pPr>
        <w:spacing w:line="360" w:lineRule="auto"/>
        <w:jc w:val="both"/>
      </w:pPr>
    </w:p>
    <w:p w:rsidR="00223C7D" w:rsidRPr="00C9091A" w:rsidRDefault="00223C7D" w:rsidP="002F6C33">
      <w:pPr>
        <w:spacing w:line="360" w:lineRule="auto"/>
        <w:ind w:left="567"/>
        <w:jc w:val="both"/>
        <w:rPr>
          <w:rFonts w:ascii="Arial Narrow" w:hAnsi="Arial Narrow" w:cs="Arial Narrow"/>
          <w:b/>
          <w:bCs/>
          <w:sz w:val="24"/>
          <w:szCs w:val="24"/>
        </w:rPr>
      </w:pPr>
      <w:r w:rsidRPr="00D118E7">
        <w:rPr>
          <w:rFonts w:ascii="Arial Narrow" w:hAnsi="Arial Narrow" w:cs="Arial Narrow"/>
          <w:sz w:val="24"/>
          <w:szCs w:val="24"/>
        </w:rPr>
        <w:t>praca</w:t>
      </w:r>
      <w:r>
        <w:rPr>
          <w:rFonts w:ascii="Arial Narrow" w:hAnsi="Arial Narrow" w:cs="Arial Narrow"/>
          <w:b/>
          <w:bCs/>
          <w:sz w:val="24"/>
          <w:szCs w:val="24"/>
        </w:rPr>
        <w:t xml:space="preserve"> 4.1.1 </w:t>
      </w:r>
      <w:r w:rsidRPr="00C9091A">
        <w:rPr>
          <w:rFonts w:ascii="Arial Narrow" w:hAnsi="Arial Narrow" w:cs="Arial Narrow"/>
          <w:b/>
          <w:bCs/>
          <w:sz w:val="24"/>
          <w:szCs w:val="24"/>
        </w:rPr>
        <w:t xml:space="preserve">Badanie profilu wolnych aminokwasów w surowicy psów z nowotworami okolicy odbytu </w:t>
      </w:r>
    </w:p>
    <w:p w:rsidR="00223C7D" w:rsidRPr="00C9091A" w:rsidRDefault="00223C7D" w:rsidP="002F6C33">
      <w:pPr>
        <w:pStyle w:val="BodyTextIndent"/>
        <w:spacing w:line="360" w:lineRule="auto"/>
        <w:ind w:firstLine="567"/>
        <w:rPr>
          <w:rFonts w:ascii="Arial Narrow" w:hAnsi="Arial Narrow" w:cs="Arial Narrow"/>
        </w:rPr>
      </w:pPr>
      <w:r w:rsidRPr="00C9091A">
        <w:rPr>
          <w:rFonts w:ascii="Arial Narrow" w:hAnsi="Arial Narrow" w:cs="Arial Narrow"/>
        </w:rPr>
        <w:t xml:space="preserve">Wraz ze wzrostem nowotworu rośnie ilość metabolizowanych białek, co prowadzi do zmiany profilu wolnych aminokwasów w surowicy krwi chorych zwierząt. Przypuszcza się, że różne guzy w odmienny sposób wpływają na profil wolnych aminokwasów. Potwierdzono korelację między zawartością aminokwasów w tkance nowotworowej i surowicy. Ten związek świadczy o tym, że tkanka guza współzawodniczy ze zdrowymi tkankami o aminokwasy, szczególnie siarkowe, a przyspieszona synteza białek w nowotworze wymaga ich dużej ilości. Wskazuje się na możliwość </w:t>
      </w:r>
      <w:r>
        <w:rPr>
          <w:rFonts w:ascii="Arial Narrow" w:hAnsi="Arial Narrow" w:cs="Arial Narrow"/>
        </w:rPr>
        <w:t>wykorzystania</w:t>
      </w:r>
      <w:r w:rsidRPr="00C9091A">
        <w:rPr>
          <w:rFonts w:ascii="Arial Narrow" w:hAnsi="Arial Narrow" w:cs="Arial Narrow"/>
        </w:rPr>
        <w:t xml:space="preserve"> zależności do diagnostyki nowotworów.</w:t>
      </w:r>
    </w:p>
    <w:p w:rsidR="00223C7D" w:rsidRPr="00C9091A" w:rsidRDefault="00223C7D" w:rsidP="002F6C33">
      <w:pPr>
        <w:pStyle w:val="BodyTextIndent"/>
        <w:spacing w:line="360" w:lineRule="auto"/>
        <w:ind w:firstLine="0"/>
        <w:rPr>
          <w:rFonts w:ascii="Arial Narrow" w:hAnsi="Arial Narrow" w:cs="Arial Narrow"/>
        </w:rPr>
      </w:pPr>
      <w:r w:rsidRPr="00C9091A">
        <w:rPr>
          <w:rFonts w:ascii="Arial Narrow" w:hAnsi="Arial Narrow" w:cs="Arial Narrow"/>
        </w:rPr>
        <w:tab/>
        <w:t>Celem badań było określenie stężenia wolnych aminokwasów w surowicy psów samców z nowotworami złośliwymi i niezłośliwymi okolicy odbytu. Określano stężenie wolnych aminokwasów w surowicy krwi psów przed antyhormonalnym leczeniem oraz w trakcie leczenia oraz w surowicy psów zdrowych z grupy kontrolnej.</w:t>
      </w:r>
    </w:p>
    <w:p w:rsidR="00223C7D" w:rsidRPr="001A671E" w:rsidRDefault="00223C7D" w:rsidP="0085668C">
      <w:pPr>
        <w:pStyle w:val="BodyText"/>
        <w:spacing w:after="0" w:line="360" w:lineRule="auto"/>
        <w:ind w:firstLine="709"/>
        <w:jc w:val="both"/>
        <w:rPr>
          <w:rFonts w:ascii="Arial Narrow" w:hAnsi="Arial Narrow" w:cs="Arial Narrow"/>
          <w:sz w:val="24"/>
          <w:szCs w:val="24"/>
        </w:rPr>
      </w:pPr>
      <w:r w:rsidRPr="006A56F8">
        <w:rPr>
          <w:rFonts w:ascii="Arial Narrow" w:hAnsi="Arial Narrow" w:cs="Arial Narrow"/>
          <w:sz w:val="24"/>
          <w:szCs w:val="24"/>
        </w:rPr>
        <w:t>Badania wykonano przy użyciu aparatu do automatycznej analizy aminokwasów AAA-400 produkcji czeskiej, gdzie do oznaczania stężenia wolnych aminokwasów zastosowano meto</w:t>
      </w:r>
      <w:r>
        <w:rPr>
          <w:rFonts w:ascii="Arial Narrow" w:hAnsi="Arial Narrow" w:cs="Arial Narrow"/>
          <w:sz w:val="24"/>
          <w:szCs w:val="24"/>
        </w:rPr>
        <w:t>dę chromatografii jonowymiennej</w:t>
      </w:r>
      <w:r w:rsidRPr="006A56F8">
        <w:rPr>
          <w:rFonts w:ascii="Arial Narrow" w:hAnsi="Arial Narrow" w:cs="Arial Narrow"/>
          <w:sz w:val="24"/>
          <w:szCs w:val="24"/>
        </w:rPr>
        <w:t xml:space="preserve">. </w:t>
      </w:r>
      <w:r w:rsidRPr="001A671E">
        <w:rPr>
          <w:rFonts w:ascii="Arial Narrow" w:hAnsi="Arial Narrow" w:cs="Arial Narrow"/>
          <w:sz w:val="24"/>
          <w:szCs w:val="24"/>
        </w:rPr>
        <w:t>Badania przeprowadzono u 45 psów w wieku 9 – 14 lat, które zgodnie z wynikami badań histopatologicznych, zostały podzielone na trzy grupy doświadczalne.psy z nowotworami złośliwymi,  z nowotworami niezłośliwymi oraz psy zdrowe, które stanowiły grupę kontrolną.</w:t>
      </w:r>
    </w:p>
    <w:p w:rsidR="00223C7D" w:rsidRPr="00C9091A" w:rsidRDefault="00223C7D" w:rsidP="0085668C">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 xml:space="preserve">W surowicy psów z nowotworami złośliwymi i niezłośliwymi najwyższą wartość </w:t>
      </w:r>
      <w:r>
        <w:rPr>
          <w:rFonts w:ascii="Arial Narrow" w:hAnsi="Arial Narrow" w:cs="Arial Narrow"/>
          <w:sz w:val="24"/>
          <w:szCs w:val="24"/>
        </w:rPr>
        <w:t>stwierdzono</w:t>
      </w:r>
      <w:r w:rsidRPr="00C9091A">
        <w:rPr>
          <w:rFonts w:ascii="Arial Narrow" w:hAnsi="Arial Narrow" w:cs="Arial Narrow"/>
          <w:sz w:val="24"/>
          <w:szCs w:val="24"/>
        </w:rPr>
        <w:t xml:space="preserve"> przy stężeniu kwasu glutaminowego zaś najniższą przy stężeniu cysteiny. Porównując stężenie wolnych aminokwasów w surowicy krwi psów z nowotworami złośliwymi ze stężeniem wolnych aminokwasów w surowicy krwi psów grupy kontrolnej różnice statystycznie istotne stwierdzono dla tauryny, kwasu glutaminowego, glicyny, kwasu asparaginowego i alaniny, oraz tyrozyny. W porównaniu </w:t>
      </w:r>
      <w:r>
        <w:rPr>
          <w:rFonts w:ascii="Arial Narrow" w:hAnsi="Arial Narrow" w:cs="Arial Narrow"/>
          <w:sz w:val="24"/>
          <w:szCs w:val="24"/>
        </w:rPr>
        <w:t xml:space="preserve">do </w:t>
      </w:r>
      <w:r w:rsidRPr="00C9091A">
        <w:rPr>
          <w:rFonts w:ascii="Arial Narrow" w:hAnsi="Arial Narrow" w:cs="Arial Narrow"/>
          <w:sz w:val="24"/>
          <w:szCs w:val="24"/>
        </w:rPr>
        <w:t>stężenia wolnych aminokwasów w surowicy psów z nowotworami niezłośliwymi i stężenia wolnych aminokwasów w surowicy psów grupy kontrolnej różnicę istotną statystycznie stwierdzono dla treoniny, kwasu asparaginowego, kwasu glutaminowego, glutaminy, alaniny, tyrozyny, waliny, metioniny, leucyny i izoleucyny. W koncentracji metioniny, tryptofanu i argininy różnice istotne statystycznie wykazano porównując surowice psów wszystkich trzech badanych grup psów.  Aminokwasy po</w:t>
      </w:r>
      <w:r>
        <w:rPr>
          <w:rFonts w:ascii="Arial Narrow" w:hAnsi="Arial Narrow" w:cs="Arial Narrow"/>
          <w:sz w:val="24"/>
          <w:szCs w:val="24"/>
        </w:rPr>
        <w:t>dziel</w:t>
      </w:r>
      <w:r w:rsidRPr="00C9091A">
        <w:rPr>
          <w:rFonts w:ascii="Arial Narrow" w:hAnsi="Arial Narrow" w:cs="Arial Narrow"/>
          <w:sz w:val="24"/>
          <w:szCs w:val="24"/>
        </w:rPr>
        <w:t xml:space="preserve">ono </w:t>
      </w:r>
      <w:r>
        <w:rPr>
          <w:rFonts w:ascii="Arial Narrow" w:hAnsi="Arial Narrow" w:cs="Arial Narrow"/>
          <w:sz w:val="24"/>
          <w:szCs w:val="24"/>
        </w:rPr>
        <w:t>na</w:t>
      </w:r>
      <w:r w:rsidRPr="00C9091A">
        <w:rPr>
          <w:rFonts w:ascii="Arial Narrow" w:hAnsi="Arial Narrow" w:cs="Arial Narrow"/>
          <w:sz w:val="24"/>
          <w:szCs w:val="24"/>
        </w:rPr>
        <w:t xml:space="preserve"> grupy</w:t>
      </w:r>
      <w:r>
        <w:rPr>
          <w:rFonts w:ascii="Arial Narrow" w:hAnsi="Arial Narrow" w:cs="Arial Narrow"/>
          <w:sz w:val="24"/>
          <w:szCs w:val="24"/>
        </w:rPr>
        <w:t xml:space="preserve"> według ich właściwości chemicznych.</w:t>
      </w:r>
      <w:r w:rsidRPr="00C9091A">
        <w:rPr>
          <w:rFonts w:ascii="Arial Narrow" w:hAnsi="Arial Narrow" w:cs="Arial Narrow"/>
          <w:sz w:val="24"/>
          <w:szCs w:val="24"/>
        </w:rPr>
        <w:t xml:space="preserve">. Różnice istotne statystycznie stwierdzono dla aminokwasów aromatycznych, zasadowych i siarkowych. porównując koncentrację aminokwasów w surowicy psów z nowotworami złośliwymi, niezłośliwymi okolicy odbytu i psów zdrowych grupy kontrolnej. Aminokwasy rozgałęzione wykazywały statystycznie istotną różnicę w porównaniu surowicy psów z nowotworami niezłośliwymi z grupą kontrolną. </w:t>
      </w:r>
    </w:p>
    <w:p w:rsidR="00223C7D" w:rsidRPr="00C9091A" w:rsidRDefault="00223C7D" w:rsidP="009668C8">
      <w:pPr>
        <w:spacing w:after="0" w:line="360" w:lineRule="auto"/>
        <w:ind w:firstLine="709"/>
        <w:jc w:val="both"/>
        <w:rPr>
          <w:rFonts w:ascii="Arial Narrow" w:hAnsi="Arial Narrow" w:cs="Arial Narrow"/>
          <w:sz w:val="24"/>
          <w:szCs w:val="24"/>
        </w:rPr>
      </w:pPr>
      <w:r>
        <w:rPr>
          <w:rFonts w:ascii="Arial Narrow" w:hAnsi="Arial Narrow" w:cs="Arial Narrow"/>
          <w:sz w:val="24"/>
          <w:szCs w:val="24"/>
        </w:rPr>
        <w:t>Potwierdzono, że z</w:t>
      </w:r>
      <w:r w:rsidRPr="00C9091A">
        <w:rPr>
          <w:rFonts w:ascii="Arial Narrow" w:hAnsi="Arial Narrow" w:cs="Arial Narrow"/>
          <w:sz w:val="24"/>
          <w:szCs w:val="24"/>
        </w:rPr>
        <w:t xml:space="preserve">miana profilu wolnych aminokwasów w tkankach nowotworowych i surowicy krwi jest wynikiem procesów wzrostu </w:t>
      </w:r>
      <w:r>
        <w:rPr>
          <w:rFonts w:ascii="Arial Narrow" w:hAnsi="Arial Narrow" w:cs="Arial Narrow"/>
          <w:sz w:val="24"/>
          <w:szCs w:val="24"/>
        </w:rPr>
        <w:t xml:space="preserve">komórek organizmu </w:t>
      </w:r>
      <w:r w:rsidRPr="00C9091A">
        <w:rPr>
          <w:rFonts w:ascii="Arial Narrow" w:hAnsi="Arial Narrow" w:cs="Arial Narrow"/>
          <w:sz w:val="24"/>
          <w:szCs w:val="24"/>
        </w:rPr>
        <w:t>a także nowotworzenia w organizmie ludzi i zwierząt. Rozrost nowotworowy powoduje wzmożenie metabolizmu białka i zmianę profilu aminokwasowego. Wzrost stężenia niektórych aminokwasów zależy od stopnia złośliwości nowotworu. Złośliwy proces nowotworowy prowadzi do wzmożonej syntez</w:t>
      </w:r>
      <w:r>
        <w:rPr>
          <w:rFonts w:ascii="Arial Narrow" w:hAnsi="Arial Narrow" w:cs="Arial Narrow"/>
          <w:sz w:val="24"/>
          <w:szCs w:val="24"/>
        </w:rPr>
        <w:t>y</w:t>
      </w:r>
      <w:r w:rsidRPr="00C9091A">
        <w:rPr>
          <w:rFonts w:ascii="Arial Narrow" w:hAnsi="Arial Narrow" w:cs="Arial Narrow"/>
          <w:sz w:val="24"/>
          <w:szCs w:val="24"/>
        </w:rPr>
        <w:t xml:space="preserve"> białek w tkance guza</w:t>
      </w:r>
      <w:r>
        <w:rPr>
          <w:rFonts w:ascii="Arial Narrow" w:hAnsi="Arial Narrow" w:cs="Arial Narrow"/>
          <w:sz w:val="24"/>
          <w:szCs w:val="24"/>
        </w:rPr>
        <w:t>.</w:t>
      </w:r>
      <w:r w:rsidRPr="00C9091A">
        <w:rPr>
          <w:rFonts w:ascii="Arial Narrow" w:hAnsi="Arial Narrow" w:cs="Arial Narrow"/>
          <w:sz w:val="24"/>
          <w:szCs w:val="24"/>
        </w:rPr>
        <w:t xml:space="preserve"> </w:t>
      </w:r>
      <w:r>
        <w:rPr>
          <w:rFonts w:ascii="Arial Narrow" w:hAnsi="Arial Narrow" w:cs="Arial Narrow"/>
          <w:sz w:val="24"/>
          <w:szCs w:val="24"/>
        </w:rPr>
        <w:t>Z</w:t>
      </w:r>
      <w:r w:rsidRPr="00C9091A">
        <w:rPr>
          <w:rFonts w:ascii="Arial Narrow" w:hAnsi="Arial Narrow" w:cs="Arial Narrow"/>
          <w:sz w:val="24"/>
          <w:szCs w:val="24"/>
        </w:rPr>
        <w:t>mienia się koncentracja wolnych aminokwasów, nie tylko w tkankach, ale także w surowicy krwi, która pośredniczy w ich przekazywaniu.</w:t>
      </w:r>
    </w:p>
    <w:p w:rsidR="00223C7D" w:rsidRPr="00C9091A" w:rsidRDefault="00223C7D" w:rsidP="009668C8">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 xml:space="preserve"> Wyniki badań własnych znajdują potwierdzenie w publikacjach innych autorów</w:t>
      </w:r>
      <w:r>
        <w:rPr>
          <w:rFonts w:ascii="Arial Narrow" w:hAnsi="Arial Narrow" w:cs="Arial Narrow"/>
          <w:sz w:val="24"/>
          <w:szCs w:val="24"/>
        </w:rPr>
        <w:t>. Zaobs</w:t>
      </w:r>
      <w:r w:rsidRPr="00C9091A">
        <w:rPr>
          <w:rFonts w:ascii="Arial Narrow" w:hAnsi="Arial Narrow" w:cs="Arial Narrow"/>
          <w:sz w:val="24"/>
          <w:szCs w:val="24"/>
        </w:rPr>
        <w:t xml:space="preserve">erwowali </w:t>
      </w:r>
      <w:r>
        <w:rPr>
          <w:rFonts w:ascii="Arial Narrow" w:hAnsi="Arial Narrow" w:cs="Arial Narrow"/>
          <w:sz w:val="24"/>
          <w:szCs w:val="24"/>
        </w:rPr>
        <w:t xml:space="preserve">oni </w:t>
      </w:r>
      <w:r w:rsidRPr="00C9091A">
        <w:rPr>
          <w:rFonts w:ascii="Arial Narrow" w:hAnsi="Arial Narrow" w:cs="Arial Narrow"/>
          <w:sz w:val="24"/>
          <w:szCs w:val="24"/>
        </w:rPr>
        <w:t>podwyższony poziom histydyny w surowicy krwi ludzi z rakiem przewodu pokarmowego</w:t>
      </w:r>
      <w:r>
        <w:rPr>
          <w:rFonts w:ascii="Arial Narrow" w:hAnsi="Arial Narrow" w:cs="Arial Narrow"/>
          <w:sz w:val="24"/>
          <w:szCs w:val="24"/>
        </w:rPr>
        <w:t>, który</w:t>
      </w:r>
      <w:r w:rsidRPr="00C9091A">
        <w:rPr>
          <w:rFonts w:ascii="Arial Narrow" w:hAnsi="Arial Narrow" w:cs="Arial Narrow"/>
          <w:sz w:val="24"/>
          <w:szCs w:val="24"/>
        </w:rPr>
        <w:t xml:space="preserve"> utrzymuje się we wszystkich stadiach rozwoju nowotworu. Poza histydyną tylko dwa aminokwasy zachowują się podobnie, tj. kwas glutaminowy i cystyna zaś poziom innych aminokwasów obniża się wraz z rozwojem guza by ponownie wzrosnąć przy wystąpieniu przerzutów.</w:t>
      </w:r>
    </w:p>
    <w:p w:rsidR="00223C7D" w:rsidRPr="00C9091A" w:rsidRDefault="00223C7D" w:rsidP="009668C8">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Z przedstawionych badań wynika, że nowotwory złośliwe i niezłośliwe okolicy odbytu prowadzą do zmiany</w:t>
      </w:r>
      <w:r>
        <w:rPr>
          <w:rFonts w:ascii="Arial Narrow" w:hAnsi="Arial Narrow" w:cs="Arial Narrow"/>
          <w:sz w:val="24"/>
          <w:szCs w:val="24"/>
        </w:rPr>
        <w:t xml:space="preserve"> profilu wolnych aminokwasów. Zwiększone </w:t>
      </w:r>
      <w:r w:rsidRPr="00C9091A">
        <w:rPr>
          <w:rFonts w:ascii="Arial Narrow" w:hAnsi="Arial Narrow" w:cs="Arial Narrow"/>
          <w:sz w:val="24"/>
          <w:szCs w:val="24"/>
        </w:rPr>
        <w:t>zapotrzebowanie guza na aminokwasy znajduje odzwierciedlenie w podwyższeniu poziomu wolnych aminokwasów w surowicy krwi. Podczas rozwoju nowotworu metabolizowana jest większa ilość białka, co w konsekwencji prowadzi do zmiany profilu wolnych aminokwasów w tkance nowotworowej i w surowicy krwi. Badanie profilu wolnych aminokwasów w surowicy krwi może być pomocne w diagnostyce pacjentów z chorobą nowotworową. Wyniki tych badań zostały zawarte w publikacji:</w:t>
      </w:r>
    </w:p>
    <w:p w:rsidR="00223C7D" w:rsidRPr="00AB2025" w:rsidRDefault="00223C7D" w:rsidP="00333E71">
      <w:pPr>
        <w:pStyle w:val="ListParagraph"/>
        <w:spacing w:line="360" w:lineRule="auto"/>
        <w:ind w:left="0"/>
        <w:jc w:val="both"/>
        <w:rPr>
          <w:rFonts w:ascii="Arial Narrow" w:hAnsi="Arial Narrow" w:cs="Arial Narrow"/>
          <w:sz w:val="24"/>
          <w:szCs w:val="24"/>
        </w:rPr>
      </w:pPr>
      <w:r w:rsidRPr="00A80BC8">
        <w:rPr>
          <w:rFonts w:ascii="Arial Narrow" w:hAnsi="Arial Narrow" w:cs="Arial Narrow"/>
          <w:sz w:val="24"/>
          <w:szCs w:val="24"/>
        </w:rPr>
        <w:t xml:space="preserve">- Brodzki A., Brodzki P., Szpetnar M., Tatara M. R.: Serum concentration of free amino acids in dogs suffering from perianal tumours. </w:t>
      </w:r>
      <w:r w:rsidRPr="00AB2025">
        <w:rPr>
          <w:rFonts w:ascii="Arial Narrow" w:hAnsi="Arial Narrow" w:cs="Arial Narrow"/>
          <w:sz w:val="24"/>
          <w:szCs w:val="24"/>
        </w:rPr>
        <w:t>Bulletin of the Veterinary Institute in Pulawy  57, 47-52, 2013. (IF=0,36)</w:t>
      </w:r>
    </w:p>
    <w:p w:rsidR="00223C7D" w:rsidRPr="00AB2025" w:rsidRDefault="00223C7D" w:rsidP="005A242A">
      <w:pPr>
        <w:pStyle w:val="ListParagraph"/>
        <w:spacing w:line="360" w:lineRule="auto"/>
        <w:ind w:left="0"/>
        <w:jc w:val="both"/>
        <w:rPr>
          <w:rFonts w:ascii="Arial Narrow" w:hAnsi="Arial Narrow" w:cs="Arial Narrow"/>
          <w:b/>
          <w:bCs/>
          <w:sz w:val="24"/>
          <w:szCs w:val="24"/>
        </w:rPr>
      </w:pPr>
      <w:r w:rsidRPr="00AB2025">
        <w:rPr>
          <w:rFonts w:ascii="Arial Narrow" w:hAnsi="Arial Narrow" w:cs="Arial Narrow"/>
          <w:sz w:val="24"/>
          <w:szCs w:val="24"/>
        </w:rPr>
        <w:t xml:space="preserve"> </w:t>
      </w:r>
    </w:p>
    <w:p w:rsidR="00223C7D" w:rsidRPr="00C9091A" w:rsidRDefault="00223C7D" w:rsidP="00100621">
      <w:pPr>
        <w:jc w:val="center"/>
        <w:rPr>
          <w:rFonts w:ascii="Arial Narrow" w:hAnsi="Arial Narrow" w:cs="Arial Narrow"/>
          <w:b/>
          <w:bCs/>
          <w:sz w:val="24"/>
          <w:szCs w:val="24"/>
        </w:rPr>
      </w:pPr>
      <w:r w:rsidRPr="00D118E7">
        <w:rPr>
          <w:rFonts w:ascii="Arial Narrow" w:hAnsi="Arial Narrow" w:cs="Arial Narrow"/>
          <w:sz w:val="24"/>
          <w:szCs w:val="24"/>
        </w:rPr>
        <w:t>praca</w:t>
      </w:r>
      <w:r>
        <w:rPr>
          <w:rFonts w:ascii="Arial Narrow" w:hAnsi="Arial Narrow" w:cs="Arial Narrow"/>
          <w:b/>
          <w:bCs/>
          <w:sz w:val="24"/>
          <w:szCs w:val="24"/>
        </w:rPr>
        <w:t xml:space="preserve"> 4.1.2  </w:t>
      </w:r>
      <w:r w:rsidRPr="00C9091A">
        <w:rPr>
          <w:rFonts w:ascii="Arial Narrow" w:hAnsi="Arial Narrow" w:cs="Arial Narrow"/>
          <w:b/>
          <w:bCs/>
          <w:sz w:val="24"/>
          <w:szCs w:val="24"/>
        </w:rPr>
        <w:t>Badania koncentracji magnezu w surowicy psów z nowotworami gruczołów okołoodbytowych u psów samców.</w:t>
      </w:r>
    </w:p>
    <w:p w:rsidR="00223C7D" w:rsidRPr="00C9091A" w:rsidRDefault="00223C7D" w:rsidP="00870428">
      <w:pPr>
        <w:pStyle w:val="BodyTextIndent"/>
        <w:spacing w:line="360" w:lineRule="auto"/>
        <w:ind w:firstLine="708"/>
        <w:rPr>
          <w:rFonts w:ascii="Arial Narrow" w:hAnsi="Arial Narrow" w:cs="Arial Narrow"/>
        </w:rPr>
      </w:pPr>
      <w:r w:rsidRPr="00C9091A">
        <w:rPr>
          <w:rFonts w:ascii="Arial Narrow" w:hAnsi="Arial Narrow" w:cs="Arial Narrow"/>
        </w:rPr>
        <w:t xml:space="preserve">Magnez pełni w organizmie człowieka i zwierząt bardzo ważną rolę w procesach biochemicznych, immunologicznych a także w procesach powstawania wolnych rodników tlenowych. Wpływa on w istotny sposób na układ immunologiczny poprzez pobudzenie produkcji limfocytów i usprawnienie fagocytozy, a także powoduje osłabienie reakcji zapalnej organizmu. Przy zbyt niskiej ilości magnezu występują zaburzenia w syntezie białka co powoduje spadek poziomu albumin i białek osocza krwi natomiast wzrost poziomu globulin. Konsekwencją tych zmian może być spadek odporności. Badania własne przeprowadzono na surowicy krwi 45 psów samców różnych ras. Psy były leczone zachowawczo w Katedrze i Klinice Chirurgii Zwierząt Uniwersytetu Przyrodniczego w Lublinie </w:t>
      </w:r>
      <w:r>
        <w:rPr>
          <w:rFonts w:ascii="Arial Narrow" w:hAnsi="Arial Narrow" w:cs="Arial Narrow"/>
        </w:rPr>
        <w:br/>
      </w:r>
      <w:r w:rsidRPr="00C9091A">
        <w:rPr>
          <w:rFonts w:ascii="Arial Narrow" w:hAnsi="Arial Narrow" w:cs="Arial Narrow"/>
        </w:rPr>
        <w:t xml:space="preserve">z powodu nowotworów gruczołów okolicy odbytu.  Wiek psów wahał się w granicach od 9 do 14 lat.  Absorbcję dla magnezu oznaczano na spektrofotometrze absorbcji atomowej firmy PAY-UNICAM. </w:t>
      </w:r>
      <w:r>
        <w:rPr>
          <w:rFonts w:ascii="Arial Narrow" w:hAnsi="Arial Narrow" w:cs="Arial Narrow"/>
        </w:rPr>
        <w:br/>
      </w:r>
      <w:r w:rsidRPr="00C9091A">
        <w:rPr>
          <w:rFonts w:ascii="Arial Narrow" w:hAnsi="Arial Narrow" w:cs="Arial Narrow"/>
        </w:rPr>
        <w:t>W tym celu zastosowano lampę spektrofotometryczną magnezową. Lampa emituje światło o określonej długości fali, które jest pochłaniane proporcjonalnie do zawartości tego pierwiastka w próbce.</w:t>
      </w:r>
    </w:p>
    <w:p w:rsidR="00223C7D" w:rsidRPr="00C9091A" w:rsidRDefault="00223C7D" w:rsidP="00870428">
      <w:pPr>
        <w:pStyle w:val="BodyTextIndent"/>
        <w:spacing w:line="360" w:lineRule="auto"/>
        <w:ind w:firstLine="708"/>
        <w:rPr>
          <w:rFonts w:ascii="Arial Narrow" w:hAnsi="Arial Narrow" w:cs="Arial Narrow"/>
        </w:rPr>
      </w:pPr>
      <w:r w:rsidRPr="00C9091A">
        <w:rPr>
          <w:rFonts w:ascii="Arial Narrow" w:hAnsi="Arial Narrow" w:cs="Arial Narrow"/>
        </w:rPr>
        <w:t>Koncentrację magnezu oznaczono w surowicy psów zdrowych grupy kontrolnej oraz psów chorych na złośliwe i niezłośliwe nowotwory gruczołów około odbytowych. Wykonano oznaczenia</w:t>
      </w:r>
      <w:r>
        <w:rPr>
          <w:rFonts w:ascii="Arial Narrow" w:hAnsi="Arial Narrow" w:cs="Arial Narrow"/>
        </w:rPr>
        <w:t xml:space="preserve"> </w:t>
      </w:r>
      <w:r w:rsidRPr="00C9091A">
        <w:rPr>
          <w:rFonts w:ascii="Arial Narrow" w:hAnsi="Arial Narrow" w:cs="Arial Narrow"/>
        </w:rPr>
        <w:t>u psów przed leczeniem, 1 miesiąc po rozpoczęciu leczenia i 6 miesięcy od rozpoczęcia leczenia. Wyniki poddano analizie statystycznej.  Koncentracja magnezu wzrastała wraz ze wzrostem złośliwości nowotworu. W grupie kontrolnej stężenie magnezu było najniższe, a nieznacznie wyższe jego stężenie stwierdzono u psów z nowotworami niezłośliwymi (różnica nie była istotna statystycznie). W grupie psów z nowotworami złośliwymi stężenie magnezu było zdecydowanie wyższe w porównaniu do grupy kontrolnej oraz do grupy psów z nowotworami niezłośliwymi. Różnice między grupą psów</w:t>
      </w:r>
      <w:r>
        <w:rPr>
          <w:rFonts w:ascii="Arial Narrow" w:hAnsi="Arial Narrow" w:cs="Arial Narrow"/>
        </w:rPr>
        <w:t xml:space="preserve"> </w:t>
      </w:r>
      <w:r w:rsidRPr="00C9091A">
        <w:rPr>
          <w:rFonts w:ascii="Arial Narrow" w:hAnsi="Arial Narrow" w:cs="Arial Narrow"/>
        </w:rPr>
        <w:t>z nowotworami złośliwymi a grupą kontrolną i psami z nowotworami niezłośliwymi były statystycznie istotne.  Psy chore z nowotworami gruczołów około odbytowych poddano leczeniu zachowawczemu (antyhormonalnemu</w:t>
      </w:r>
      <w:r w:rsidRPr="006A460C">
        <w:rPr>
          <w:rFonts w:ascii="Arial Narrow" w:hAnsi="Arial Narrow" w:cs="Arial Narrow"/>
        </w:rPr>
        <w:t xml:space="preserve">), a w czasie leczenia po 1 i 6 miesiącach kontrolowano koncentrację </w:t>
      </w:r>
      <w:r w:rsidRPr="00C9091A">
        <w:rPr>
          <w:rFonts w:ascii="Arial Narrow" w:hAnsi="Arial Narrow" w:cs="Arial Narrow"/>
        </w:rPr>
        <w:t>magnezu</w:t>
      </w:r>
      <w:r>
        <w:rPr>
          <w:rFonts w:ascii="Arial Narrow" w:hAnsi="Arial Narrow" w:cs="Arial Narrow"/>
        </w:rPr>
        <w:t xml:space="preserve"> </w:t>
      </w:r>
      <w:r w:rsidRPr="00C9091A">
        <w:rPr>
          <w:rFonts w:ascii="Arial Narrow" w:hAnsi="Arial Narrow" w:cs="Arial Narrow"/>
        </w:rPr>
        <w:t>w surowicy leczonych psów i prowadzono obserwacje kliniczne efektów leczenia. Stwierdzono</w:t>
      </w:r>
      <w:r>
        <w:rPr>
          <w:rFonts w:ascii="Arial Narrow" w:hAnsi="Arial Narrow" w:cs="Arial Narrow"/>
        </w:rPr>
        <w:t xml:space="preserve">, </w:t>
      </w:r>
      <w:r w:rsidRPr="00C9091A">
        <w:rPr>
          <w:rFonts w:ascii="Arial Narrow" w:hAnsi="Arial Narrow" w:cs="Arial Narrow"/>
        </w:rPr>
        <w:t>że koncentracja magnezu w grupie psów z nowotworami niezłośliwymi wzrastała wraz długością leczenia. U psów przed leczeniem stężenie magnezu było najniższe, wzrosło po 1 miesiącu leczenia a po 6 miesiącach od rozpoczęcia leczenia było najwyższe. Różnice w każdej grupie były istotne statystycznie. Natomiast w grupie psów z nowotworami złośliwymi koncentracja magnezu nieznacznie spadła</w:t>
      </w:r>
      <w:r>
        <w:rPr>
          <w:rFonts w:ascii="Arial Narrow" w:hAnsi="Arial Narrow" w:cs="Arial Narrow"/>
        </w:rPr>
        <w:t xml:space="preserve"> </w:t>
      </w:r>
      <w:r w:rsidRPr="00C9091A">
        <w:rPr>
          <w:rFonts w:ascii="Arial Narrow" w:hAnsi="Arial Narrow" w:cs="Arial Narrow"/>
        </w:rPr>
        <w:t>w porównaniu do psów przed leczeniem, a różnica między tymi grupami nie była istotna statystycznie. Po 6 miesiącach od rozpoczęcia leczenia koncentracja tego pierwiastka wzrosła tak, ż</w:t>
      </w:r>
      <w:r>
        <w:rPr>
          <w:rFonts w:ascii="Arial Narrow" w:hAnsi="Arial Narrow" w:cs="Arial Narrow"/>
        </w:rPr>
        <w:t>e różnica między grupą po 1 miesiącu leczenia a po 6 miesiącach</w:t>
      </w:r>
      <w:r w:rsidRPr="00C9091A">
        <w:rPr>
          <w:rFonts w:ascii="Arial Narrow" w:hAnsi="Arial Narrow" w:cs="Arial Narrow"/>
        </w:rPr>
        <w:t xml:space="preserve"> od rozpoczęcia leczenia była istotna statystycznie natomiast różnica w koncentracji magnezu w grup</w:t>
      </w:r>
      <w:r>
        <w:rPr>
          <w:rFonts w:ascii="Arial Narrow" w:hAnsi="Arial Narrow" w:cs="Arial Narrow"/>
        </w:rPr>
        <w:t>ie przed leczeniem i po 6 miesiącach</w:t>
      </w:r>
      <w:r w:rsidRPr="00C9091A">
        <w:rPr>
          <w:rFonts w:ascii="Arial Narrow" w:hAnsi="Arial Narrow" w:cs="Arial Narrow"/>
        </w:rPr>
        <w:t xml:space="preserve"> leczenia była niewielka i nie była istotna statystycznie.</w:t>
      </w:r>
    </w:p>
    <w:p w:rsidR="00223C7D" w:rsidRPr="00C9091A" w:rsidRDefault="00223C7D" w:rsidP="00870428">
      <w:pPr>
        <w:pStyle w:val="BodyTextIndent"/>
        <w:spacing w:line="360" w:lineRule="auto"/>
        <w:ind w:firstLine="708"/>
        <w:rPr>
          <w:rFonts w:ascii="Arial Narrow" w:hAnsi="Arial Narrow" w:cs="Arial Narrow"/>
        </w:rPr>
      </w:pPr>
      <w:r w:rsidRPr="00C9091A">
        <w:rPr>
          <w:rFonts w:ascii="Arial Narrow" w:hAnsi="Arial Narrow" w:cs="Arial Narrow"/>
        </w:rPr>
        <w:t>Wyniki tych badań</w:t>
      </w:r>
      <w:r>
        <w:rPr>
          <w:rFonts w:ascii="Arial Narrow" w:hAnsi="Arial Narrow" w:cs="Arial Narrow"/>
        </w:rPr>
        <w:t xml:space="preserve"> znajdują </w:t>
      </w:r>
      <w:r w:rsidRPr="00C9091A">
        <w:rPr>
          <w:rFonts w:ascii="Arial Narrow" w:hAnsi="Arial Narrow" w:cs="Arial Narrow"/>
        </w:rPr>
        <w:t xml:space="preserve">odzwierciedlenie w klinicznych efektach leczenia antyhormonalnego. Guzy niezłośliwe już po 1 miesiącu leczenia ulegają znacznej remisji i zmniejszają swoją wielkość. Po 6 miesiącach terapii prawie wszystkie guzy niezłośliwe ulegają całkowitej remisji </w:t>
      </w:r>
      <w:r>
        <w:rPr>
          <w:rFonts w:ascii="Arial Narrow" w:hAnsi="Arial Narrow" w:cs="Arial Narrow"/>
        </w:rPr>
        <w:t xml:space="preserve">      </w:t>
      </w:r>
      <w:r w:rsidRPr="00C9091A">
        <w:rPr>
          <w:rFonts w:ascii="Arial Narrow" w:hAnsi="Arial Narrow" w:cs="Arial Narrow"/>
        </w:rPr>
        <w:t xml:space="preserve">i dochodzi do zniknięcia guza. W surowicy krwi zachodzą podobne zmiany w koncentracji magnezu </w:t>
      </w:r>
      <w:r>
        <w:rPr>
          <w:rFonts w:ascii="Arial Narrow" w:hAnsi="Arial Narrow" w:cs="Arial Narrow"/>
        </w:rPr>
        <w:t xml:space="preserve">     </w:t>
      </w:r>
      <w:r w:rsidRPr="00C9091A">
        <w:rPr>
          <w:rFonts w:ascii="Arial Narrow" w:hAnsi="Arial Narrow" w:cs="Arial Narrow"/>
        </w:rPr>
        <w:t xml:space="preserve">Podczas leczenia i remisji guza rośnie poziom magnezu w surowicy leczonych psów. Guzy złośliwe powoli ulegają remisji pod wpływem leków antyhormonalnych. Po 1 miesiącu od rozpoczęcia leczenia guzy złośliwe przestają krwawić, ustępuje bolesność i przykry zapach. Na początku wielkość guza nie ulega zmianie. </w:t>
      </w:r>
      <w:r w:rsidRPr="00AB2025">
        <w:rPr>
          <w:rFonts w:ascii="Arial Narrow" w:hAnsi="Arial Narrow" w:cs="Arial Narrow"/>
        </w:rPr>
        <w:t>Dopiero po 6 miesiącach leczenia guzy ulegają częściowej remisji. Podobnie zmienia się stężenie magnezu w surowicy krwi leczonych psów. Po 1 miesiącu leczenia stężenie magnezu nie wzrasta a nawet nieznacznie obniża się. Po upływie 6 miesięcy leczenia wraz z widocznym klinicznie zmniejszaniem się średnicy guza koncentracja tego pierwiastka wzrasta, a różnica w porównaniu do psów przed leczeniem i po 1 miesiącu leczenia jest istotna statystycznie. Wyniki tych badań zostały opublikowane w publikacji</w:t>
      </w:r>
      <w:r w:rsidRPr="008D6C39">
        <w:rPr>
          <w:rFonts w:ascii="Arial Narrow" w:hAnsi="Arial Narrow" w:cs="Arial Narrow"/>
          <w:color w:val="FF0000"/>
        </w:rPr>
        <w:t>:</w:t>
      </w:r>
    </w:p>
    <w:p w:rsidR="00223C7D" w:rsidRPr="00C9091A" w:rsidRDefault="00223C7D" w:rsidP="008A2EC3">
      <w:pPr>
        <w:pStyle w:val="ListParagraph"/>
        <w:spacing w:line="360" w:lineRule="auto"/>
        <w:ind w:left="0"/>
        <w:jc w:val="both"/>
        <w:rPr>
          <w:rFonts w:ascii="Arial Narrow" w:hAnsi="Arial Narrow" w:cs="Arial Narrow"/>
          <w:sz w:val="24"/>
          <w:szCs w:val="24"/>
        </w:rPr>
      </w:pPr>
      <w:r w:rsidRPr="00156F0E">
        <w:rPr>
          <w:rFonts w:ascii="Arial Narrow" w:hAnsi="Arial Narrow" w:cs="Arial Narrow"/>
          <w:sz w:val="24"/>
          <w:szCs w:val="24"/>
        </w:rPr>
        <w:t xml:space="preserve">- Brodzki A., Tatara M. R., Brodzki P.: Serum concentration of magnesium in dogs suffering from tumors of the perianal glands. </w:t>
      </w:r>
      <w:r w:rsidRPr="00C9091A">
        <w:rPr>
          <w:rFonts w:ascii="Arial Narrow" w:hAnsi="Arial Narrow" w:cs="Arial Narrow"/>
          <w:sz w:val="24"/>
          <w:szCs w:val="24"/>
        </w:rPr>
        <w:t>Magnesium Research  26, 87-92, 2013.</w:t>
      </w:r>
    </w:p>
    <w:p w:rsidR="00223C7D" w:rsidRDefault="00223C7D" w:rsidP="00F438B1">
      <w:pPr>
        <w:pStyle w:val="ListParagraph"/>
        <w:spacing w:line="360" w:lineRule="auto"/>
        <w:ind w:left="360"/>
        <w:jc w:val="both"/>
        <w:rPr>
          <w:rFonts w:ascii="Arial Narrow" w:hAnsi="Arial Narrow" w:cs="Arial Narrow"/>
          <w:sz w:val="24"/>
          <w:szCs w:val="24"/>
        </w:rPr>
      </w:pPr>
    </w:p>
    <w:p w:rsidR="00223C7D" w:rsidRPr="00C9091A" w:rsidRDefault="00223C7D" w:rsidP="00F438B1">
      <w:pPr>
        <w:pStyle w:val="ListParagraph"/>
        <w:spacing w:line="360" w:lineRule="auto"/>
        <w:ind w:left="360"/>
        <w:jc w:val="both"/>
        <w:rPr>
          <w:rFonts w:ascii="Arial Narrow" w:hAnsi="Arial Narrow" w:cs="Arial Narrow"/>
          <w:sz w:val="24"/>
          <w:szCs w:val="24"/>
        </w:rPr>
      </w:pPr>
    </w:p>
    <w:p w:rsidR="00223C7D" w:rsidRPr="001700D7" w:rsidRDefault="00223C7D" w:rsidP="00ED2A20">
      <w:pPr>
        <w:pStyle w:val="BodyTextIndent2"/>
        <w:spacing w:line="360" w:lineRule="auto"/>
        <w:rPr>
          <w:rFonts w:ascii="Arial Narrow" w:hAnsi="Arial Narrow" w:cs="Arial Narrow"/>
          <w:b/>
          <w:bCs/>
          <w:sz w:val="24"/>
          <w:szCs w:val="24"/>
        </w:rPr>
      </w:pPr>
      <w:r w:rsidRPr="00D118E7">
        <w:rPr>
          <w:rFonts w:ascii="Arial Narrow" w:hAnsi="Arial Narrow" w:cs="Arial Narrow"/>
          <w:sz w:val="24"/>
          <w:szCs w:val="24"/>
        </w:rPr>
        <w:t>praca</w:t>
      </w:r>
      <w:r>
        <w:rPr>
          <w:rFonts w:ascii="Arial Narrow" w:hAnsi="Arial Narrow" w:cs="Arial Narrow"/>
          <w:b/>
          <w:bCs/>
          <w:sz w:val="24"/>
          <w:szCs w:val="24"/>
        </w:rPr>
        <w:t xml:space="preserve"> 4.1.3. </w:t>
      </w:r>
      <w:r w:rsidRPr="001700D7">
        <w:rPr>
          <w:rFonts w:ascii="Arial Narrow" w:hAnsi="Arial Narrow" w:cs="Arial Narrow"/>
          <w:b/>
          <w:bCs/>
          <w:sz w:val="24"/>
          <w:szCs w:val="24"/>
        </w:rPr>
        <w:t xml:space="preserve">Wartości diagnostyczne i prognostyczne proliferacji komórkowej w nowotworach okolicy odbytu u psów. </w:t>
      </w:r>
    </w:p>
    <w:p w:rsidR="00223C7D" w:rsidRPr="00C9091A" w:rsidRDefault="00223C7D" w:rsidP="000A04BB">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 xml:space="preserve"> Nowotwory </w:t>
      </w:r>
      <w:r>
        <w:rPr>
          <w:rFonts w:ascii="Arial Narrow" w:hAnsi="Arial Narrow" w:cs="Arial Narrow"/>
          <w:sz w:val="24"/>
          <w:szCs w:val="24"/>
        </w:rPr>
        <w:t>okolicy odbytu</w:t>
      </w:r>
      <w:r w:rsidRPr="00C9091A">
        <w:rPr>
          <w:rFonts w:ascii="Arial Narrow" w:hAnsi="Arial Narrow" w:cs="Arial Narrow"/>
          <w:sz w:val="24"/>
          <w:szCs w:val="24"/>
        </w:rPr>
        <w:t xml:space="preserve"> klinicznie występują</w:t>
      </w:r>
      <w:r>
        <w:rPr>
          <w:rFonts w:ascii="Arial Narrow" w:hAnsi="Arial Narrow" w:cs="Arial Narrow"/>
          <w:sz w:val="24"/>
          <w:szCs w:val="24"/>
        </w:rPr>
        <w:t xml:space="preserve"> </w:t>
      </w:r>
      <w:r w:rsidRPr="00C9091A">
        <w:rPr>
          <w:rFonts w:ascii="Arial Narrow" w:hAnsi="Arial Narrow" w:cs="Arial Narrow"/>
          <w:sz w:val="24"/>
          <w:szCs w:val="24"/>
        </w:rPr>
        <w:t xml:space="preserve"> jako guzowate, krwawiące twory dookoła odbytu. Etiologia nowotworów wywodzących się z gruczołów okołoodbytowych jest mało poznana. Wzrost guzów okolicy odbytu może być modulowany hormonami płciowymi, głównie androgenami. Wyróżnia się trzy histopatologiczne rodzaje nowotworów tej okolicy u psów: gruczolak (adenoma), gruczolakorak (adenocarcinoma) i rak (adenoma). Najczęściej stwierdzane guzy okolicy odbytu u psów to gruczolaki stwierdzane nawet w 80 % przypadków. </w:t>
      </w:r>
      <w:r>
        <w:rPr>
          <w:rFonts w:ascii="Arial Narrow" w:hAnsi="Arial Narrow" w:cs="Arial Narrow"/>
          <w:sz w:val="24"/>
          <w:szCs w:val="24"/>
        </w:rPr>
        <w:t xml:space="preserve">Gruczolakoraki </w:t>
      </w:r>
      <w:r w:rsidRPr="00C9091A">
        <w:rPr>
          <w:rFonts w:ascii="Arial Narrow" w:hAnsi="Arial Narrow" w:cs="Arial Narrow"/>
          <w:sz w:val="24"/>
          <w:szCs w:val="24"/>
        </w:rPr>
        <w:t xml:space="preserve">czasami dają objawy paraneoplastyczne w postaci poliurii i polidypsji w połączeniu z hiperkalcemią i hiperfosfatemią. Przerzuty z raków okołoodbytowych mogą </w:t>
      </w:r>
      <w:r>
        <w:rPr>
          <w:rFonts w:ascii="Arial Narrow" w:hAnsi="Arial Narrow" w:cs="Arial Narrow"/>
          <w:sz w:val="24"/>
          <w:szCs w:val="24"/>
        </w:rPr>
        <w:t xml:space="preserve">lokalizować się </w:t>
      </w:r>
      <w:r w:rsidRPr="00C9091A">
        <w:rPr>
          <w:rFonts w:ascii="Arial Narrow" w:hAnsi="Arial Narrow" w:cs="Arial Narrow"/>
          <w:sz w:val="24"/>
          <w:szCs w:val="24"/>
        </w:rPr>
        <w:t xml:space="preserve">w płucach, wątrobie i śledzionie, biodrowych </w:t>
      </w:r>
      <w:r>
        <w:rPr>
          <w:rFonts w:ascii="Arial Narrow" w:hAnsi="Arial Narrow" w:cs="Arial Narrow"/>
          <w:sz w:val="24"/>
          <w:szCs w:val="24"/>
        </w:rPr>
        <w:t xml:space="preserve">  </w:t>
      </w:r>
      <w:r w:rsidRPr="00C9091A">
        <w:rPr>
          <w:rFonts w:ascii="Arial Narrow" w:hAnsi="Arial Narrow" w:cs="Arial Narrow"/>
          <w:sz w:val="24"/>
          <w:szCs w:val="24"/>
        </w:rPr>
        <w:t xml:space="preserve">i lędźwiowych węzłach chłonnych. Jedną z głównych cech rozwoju raka jest występowanie zmian </w:t>
      </w:r>
      <w:r>
        <w:rPr>
          <w:rFonts w:ascii="Arial Narrow" w:hAnsi="Arial Narrow" w:cs="Arial Narrow"/>
          <w:sz w:val="24"/>
          <w:szCs w:val="24"/>
        </w:rPr>
        <w:t xml:space="preserve">         </w:t>
      </w:r>
      <w:r w:rsidRPr="00C9091A">
        <w:rPr>
          <w:rFonts w:ascii="Arial Narrow" w:hAnsi="Arial Narrow" w:cs="Arial Narrow"/>
          <w:sz w:val="24"/>
          <w:szCs w:val="24"/>
        </w:rPr>
        <w:t>w poziomie komórek proliferujących i apoptycznych wewnątrz określonej tkanki. Zdarzenie to pojawiające się wraz z replikacją DNA, w normalnych tkankach i komórkach zmienionych, jest związane z występowaniem jądrowego antygenu komórek proliferujących</w:t>
      </w:r>
      <w:r w:rsidRPr="00C9091A">
        <w:rPr>
          <w:rFonts w:ascii="Arial Narrow" w:hAnsi="Arial Narrow" w:cs="Arial Narrow"/>
          <w:color w:val="FF0000"/>
          <w:sz w:val="24"/>
          <w:szCs w:val="24"/>
        </w:rPr>
        <w:t>.</w:t>
      </w:r>
      <w:r w:rsidRPr="00C9091A">
        <w:rPr>
          <w:rFonts w:ascii="Arial Narrow" w:hAnsi="Arial Narrow" w:cs="Arial Narrow"/>
          <w:sz w:val="24"/>
          <w:szCs w:val="24"/>
        </w:rPr>
        <w:t xml:space="preserve">  Ocena stopnia intensywności proliferacji komórek jest prowadzona na podstawie ekspresji dwóch protein: jądrowego antygenu proliferacji komórkowej (PCNA) oraz antygenu Ki- 67.  Antygeny te należą do wewnątrzjądrowych kwasowych niehistonowych białek i biorą udział w podziale komórki. Białko PCNA uczestniczy </w:t>
      </w:r>
      <w:r>
        <w:rPr>
          <w:rFonts w:ascii="Arial Narrow" w:hAnsi="Arial Narrow" w:cs="Arial Narrow"/>
          <w:sz w:val="24"/>
          <w:szCs w:val="24"/>
        </w:rPr>
        <w:t xml:space="preserve">              </w:t>
      </w:r>
      <w:r w:rsidRPr="00C9091A">
        <w:rPr>
          <w:rFonts w:ascii="Arial Narrow" w:hAnsi="Arial Narrow" w:cs="Arial Narrow"/>
          <w:sz w:val="24"/>
          <w:szCs w:val="24"/>
        </w:rPr>
        <w:t>w replikacji i naprawie uszkodzeń DNA. pojawia się w jądrze komórkowym w końcowym okresie fazy G1 cyklu komórkowego a maksymalną koncentrację osiąga w fazie S i obniża się w fazie G2. Funkcja białka Ki-67 w komórce nie jest do końca</w:t>
      </w:r>
      <w:r w:rsidRPr="00C9091A">
        <w:rPr>
          <w:rFonts w:ascii="Arial Narrow" w:hAnsi="Arial Narrow" w:cs="Arial Narrow"/>
          <w:color w:val="FF0000"/>
          <w:sz w:val="24"/>
          <w:szCs w:val="24"/>
        </w:rPr>
        <w:t xml:space="preserve"> </w:t>
      </w:r>
      <w:r w:rsidRPr="00C9091A">
        <w:rPr>
          <w:rFonts w:ascii="Arial Narrow" w:hAnsi="Arial Narrow" w:cs="Arial Narrow"/>
          <w:sz w:val="24"/>
          <w:szCs w:val="24"/>
        </w:rPr>
        <w:t>znana, ale prawdopodobnie utrzymuje w czasie mitozy strukturę wyższego DNA. Ekspresja tego białka wzrasta już w połowie fazy G1 i rośnie w S i G2, maksymalne stężenie osiąga w fazie M a następnie jego poziom gwałtownie spada.</w:t>
      </w:r>
    </w:p>
    <w:p w:rsidR="00223C7D" w:rsidRPr="001700D7" w:rsidRDefault="00223C7D" w:rsidP="000A04BB">
      <w:pPr>
        <w:spacing w:line="360" w:lineRule="auto"/>
        <w:jc w:val="both"/>
        <w:rPr>
          <w:rFonts w:ascii="Arial Narrow" w:hAnsi="Arial Narrow" w:cs="Arial Narrow"/>
          <w:sz w:val="24"/>
          <w:szCs w:val="24"/>
        </w:rPr>
      </w:pPr>
      <w:r w:rsidRPr="001700D7">
        <w:rPr>
          <w:rFonts w:ascii="Arial Narrow" w:hAnsi="Arial Narrow" w:cs="Arial Narrow"/>
          <w:sz w:val="24"/>
          <w:szCs w:val="24"/>
        </w:rPr>
        <w:t xml:space="preserve">Materiał do badań stanowiły bioptaty 41 guzów okolicy odbytu pobrane za pomocą trepanu skórnego </w:t>
      </w:r>
      <w:r>
        <w:rPr>
          <w:rFonts w:ascii="Arial Narrow" w:hAnsi="Arial Narrow" w:cs="Arial Narrow"/>
          <w:sz w:val="24"/>
          <w:szCs w:val="24"/>
        </w:rPr>
        <w:t xml:space="preserve">      </w:t>
      </w:r>
      <w:r w:rsidRPr="001700D7">
        <w:rPr>
          <w:rFonts w:ascii="Arial Narrow" w:hAnsi="Arial Narrow" w:cs="Arial Narrow"/>
          <w:sz w:val="24"/>
          <w:szCs w:val="24"/>
        </w:rPr>
        <w:t xml:space="preserve">o średnicy 0,6cm od psów leczonych w Klinice Chirurgii  Zwierząt UP w Lublinie oraz 6 wycinków prawidłowej tkanki gruczołów przyodbytowych. Ekspresję antygenu Ki-67 oznaczono </w:t>
      </w:r>
      <w:r>
        <w:rPr>
          <w:rFonts w:ascii="Arial Narrow" w:hAnsi="Arial Narrow" w:cs="Arial Narrow"/>
          <w:sz w:val="24"/>
          <w:szCs w:val="24"/>
        </w:rPr>
        <w:t xml:space="preserve"> </w:t>
      </w:r>
      <w:r w:rsidRPr="001700D7">
        <w:rPr>
          <w:rFonts w:ascii="Arial Narrow" w:hAnsi="Arial Narrow" w:cs="Arial Narrow"/>
          <w:sz w:val="24"/>
          <w:szCs w:val="24"/>
        </w:rPr>
        <w:t>z zastosowaniem zestawu przeznaczonego do barwień immunohistochemicznych w tkankach zwierzęcych - Dako-ARK</w:t>
      </w:r>
      <w:r w:rsidRPr="001700D7">
        <w:rPr>
          <w:rFonts w:ascii="Arial Narrow" w:hAnsi="Arial Narrow" w:cs="Arial Narrow"/>
          <w:sz w:val="24"/>
          <w:szCs w:val="24"/>
          <w:vertAlign w:val="superscript"/>
        </w:rPr>
        <w:t>TM</w:t>
      </w:r>
      <w:r w:rsidRPr="001700D7">
        <w:rPr>
          <w:rFonts w:ascii="Arial Narrow" w:hAnsi="Arial Narrow" w:cs="Arial Narrow"/>
          <w:sz w:val="24"/>
          <w:szCs w:val="24"/>
        </w:rPr>
        <w:t xml:space="preserve"> (Animal Research Kit, Dako) redukującego tło reakcji niespecyficznych oraz mysiego monoklonalnego przeciwciała przeciwko antygenowi Ki-67, klon MIB-1 (Dako) przeznaczonego dla skrawków parafinowych w </w:t>
      </w:r>
      <w:r w:rsidRPr="006A460C">
        <w:rPr>
          <w:rFonts w:ascii="Arial Narrow" w:hAnsi="Arial Narrow" w:cs="Arial Narrow"/>
          <w:sz w:val="24"/>
          <w:szCs w:val="24"/>
        </w:rPr>
        <w:t xml:space="preserve">rozcieńczeniu 1:300. </w:t>
      </w:r>
      <w:r w:rsidRPr="001700D7">
        <w:rPr>
          <w:rFonts w:ascii="Arial Narrow" w:hAnsi="Arial Narrow" w:cs="Arial Narrow"/>
          <w:sz w:val="24"/>
          <w:szCs w:val="24"/>
        </w:rPr>
        <w:t>Jako chromogenu użyto czterochlorowodorku-3,3’-dwuaminobenzydyny (DAB - Sigma). W reakcjach immunohistochemicznych stosowano podwójny układ kontroli. Kontrolę ujemną, gdzie inkubację z przeciwciałem pierwotnym zastępowano inkubacją z odpowiednią nieimmunizowaną surowicą IgG i</w:t>
      </w:r>
      <w:r w:rsidRPr="001700D7">
        <w:rPr>
          <w:rFonts w:ascii="Arial Narrow" w:hAnsi="Arial Narrow" w:cs="Arial Narrow"/>
          <w:color w:val="FF6600"/>
          <w:sz w:val="24"/>
          <w:szCs w:val="24"/>
        </w:rPr>
        <w:t xml:space="preserve"> </w:t>
      </w:r>
      <w:r w:rsidRPr="001700D7">
        <w:rPr>
          <w:rFonts w:ascii="Arial Narrow" w:hAnsi="Arial Narrow" w:cs="Arial Narrow"/>
          <w:sz w:val="24"/>
          <w:szCs w:val="24"/>
        </w:rPr>
        <w:t>kontrolę dodatnią gdzie inkubację przeprowadzano na tkance o udowodnionej dodatniej reakcji z danym przeciwciałem. W przeprowadzonych badaniach był to migdałek podniebienny zdrowego psa. Do ilościowej oceny ekspresji antygenu Ki-67 wykorzystano system komputerowo wspomaganej analizy obrazu mikroskopowego. W skład zestawu wchodził: mikroskop świetlny (Nikon Eclipse E-600) sprzężony z kamerą cyfrową (Nikon DS-Fi1)</w:t>
      </w:r>
      <w:r w:rsidRPr="001700D7">
        <w:rPr>
          <w:rFonts w:ascii="Arial Narrow" w:hAnsi="Arial Narrow" w:cs="Arial Narrow"/>
          <w:color w:val="0000FF"/>
          <w:sz w:val="24"/>
          <w:szCs w:val="24"/>
        </w:rPr>
        <w:t xml:space="preserve"> </w:t>
      </w:r>
      <w:r w:rsidRPr="001700D7">
        <w:rPr>
          <w:rFonts w:ascii="Arial Narrow" w:hAnsi="Arial Narrow" w:cs="Arial Narrow"/>
          <w:sz w:val="24"/>
          <w:szCs w:val="24"/>
        </w:rPr>
        <w:t xml:space="preserve">oraz komputerem PC z programem do analizy obrazu (NIS-Elements BR-2.20, Laboratory Imaging). </w:t>
      </w:r>
    </w:p>
    <w:p w:rsidR="00223C7D" w:rsidRPr="00C9091A" w:rsidRDefault="00223C7D" w:rsidP="000A671F">
      <w:pPr>
        <w:spacing w:line="360" w:lineRule="auto"/>
        <w:ind w:firstLine="720"/>
        <w:jc w:val="both"/>
        <w:rPr>
          <w:rFonts w:ascii="Arial Narrow" w:hAnsi="Arial Narrow" w:cs="Arial Narrow"/>
          <w:sz w:val="24"/>
          <w:szCs w:val="24"/>
        </w:rPr>
      </w:pPr>
      <w:r w:rsidRPr="00C9091A">
        <w:rPr>
          <w:rFonts w:ascii="Arial Narrow" w:hAnsi="Arial Narrow" w:cs="Arial Narrow"/>
          <w:sz w:val="24"/>
          <w:szCs w:val="24"/>
        </w:rPr>
        <w:t xml:space="preserve">Dodatni odczyn immunohistochemiczny na obecność antygenu Ki-67 wystąpił w jądrach komórkowych za wyjątkiem rzadko obserwowanego słabego odczynu w cytoplazmie niektórych komórek nabłonkowych, w tym komórek wykazujących figury podziału mitotycznego. Odczyn miał charakter ziarnisty lub ziarnisto rozlany. Często </w:t>
      </w:r>
      <w:r>
        <w:rPr>
          <w:rFonts w:ascii="Arial Narrow" w:hAnsi="Arial Narrow" w:cs="Arial Narrow"/>
          <w:sz w:val="24"/>
          <w:szCs w:val="24"/>
        </w:rPr>
        <w:t>o</w:t>
      </w:r>
      <w:r w:rsidRPr="00C9091A">
        <w:rPr>
          <w:rFonts w:ascii="Arial Narrow" w:hAnsi="Arial Narrow" w:cs="Arial Narrow"/>
          <w:sz w:val="24"/>
          <w:szCs w:val="24"/>
        </w:rPr>
        <w:t>bserwowa</w:t>
      </w:r>
      <w:r>
        <w:rPr>
          <w:rFonts w:ascii="Arial Narrow" w:hAnsi="Arial Narrow" w:cs="Arial Narrow"/>
          <w:sz w:val="24"/>
          <w:szCs w:val="24"/>
        </w:rPr>
        <w:t>no</w:t>
      </w:r>
      <w:r w:rsidRPr="00C9091A">
        <w:rPr>
          <w:rFonts w:ascii="Arial Narrow" w:hAnsi="Arial Narrow" w:cs="Arial Narrow"/>
          <w:sz w:val="24"/>
          <w:szCs w:val="24"/>
        </w:rPr>
        <w:t xml:space="preserve"> silnie dodatnio wybarwione jąderka</w:t>
      </w:r>
      <w:r>
        <w:rPr>
          <w:rFonts w:ascii="Arial Narrow" w:hAnsi="Arial Narrow" w:cs="Arial Narrow"/>
          <w:sz w:val="24"/>
          <w:szCs w:val="24"/>
        </w:rPr>
        <w:t xml:space="preserve"> i</w:t>
      </w:r>
      <w:r w:rsidRPr="00C9091A">
        <w:rPr>
          <w:rFonts w:ascii="Arial Narrow" w:hAnsi="Arial Narrow" w:cs="Arial Narrow"/>
          <w:sz w:val="24"/>
          <w:szCs w:val="24"/>
        </w:rPr>
        <w:t xml:space="preserve">. </w:t>
      </w:r>
      <w:r>
        <w:rPr>
          <w:rFonts w:ascii="Arial Narrow" w:hAnsi="Arial Narrow" w:cs="Arial Narrow"/>
          <w:sz w:val="24"/>
          <w:szCs w:val="24"/>
        </w:rPr>
        <w:t>n</w:t>
      </w:r>
      <w:r w:rsidRPr="00C9091A">
        <w:rPr>
          <w:rFonts w:ascii="Arial Narrow" w:hAnsi="Arial Narrow" w:cs="Arial Narrow"/>
          <w:sz w:val="24"/>
          <w:szCs w:val="24"/>
        </w:rPr>
        <w:t>ie</w:t>
      </w:r>
      <w:r>
        <w:rPr>
          <w:rFonts w:ascii="Arial Narrow" w:hAnsi="Arial Narrow" w:cs="Arial Narrow"/>
          <w:sz w:val="24"/>
          <w:szCs w:val="24"/>
        </w:rPr>
        <w:t xml:space="preserve"> </w:t>
      </w:r>
      <w:r w:rsidRPr="00C9091A">
        <w:rPr>
          <w:rFonts w:ascii="Arial Narrow" w:hAnsi="Arial Narrow" w:cs="Arial Narrow"/>
          <w:sz w:val="24"/>
          <w:szCs w:val="24"/>
        </w:rPr>
        <w:t>wielkie różnice w intensywności zabarwienia poszczególnych jąder. Charakterystyczna natomiast była heterogenność rozmieszczenia komórek dodatnich. W wycinkach tkanki prawidłowego gruczołu przyodbytowego oraz w przypadku gruczolaków w przewadze komórki dodatnie lokalizowały się w obwodowej strefie beleczek, wysp i sznurów w grupie komórek bazoidalnych. Jedynie nieliczne komórki hepatoidalne wykazywały reakcję dodatnią. Podobnie w grupie nabłoniaków w większości przypadków komórki o dodatnim odczynie wykazywały morfologię komórek bazoidalnych i zlokalizowane były na obwodzie struktur tworzących utkanie guzów. Tym niemniej w grupie tej obserwowano również komórki hepatoidalne o wyraźnie zabarwionym-dodatnim jądrze komórkowym. W grupie raków dodatnio reagujące nisko zróżnicowane komórki nowotworu były rozrzucone chaotycznie pomiędzy komórkami ujemnymi. Sporadycznie obserwowano zabarwienie jąder komórek podścieliska i śródbłonka naczyniowego. Za dodatnio reagujące uznawano wszystkie komórki nabłonkowe o wyraźnie zabarwionym jądrze. Wartości indeksu Ki-67 w badanej grupie rozrostów wahały się od 2,2  do 25,4</w:t>
      </w:r>
      <w:r>
        <w:rPr>
          <w:rFonts w:ascii="Arial Narrow" w:hAnsi="Arial Narrow" w:cs="Arial Narrow"/>
          <w:sz w:val="24"/>
          <w:szCs w:val="24"/>
        </w:rPr>
        <w:t xml:space="preserve"> </w:t>
      </w:r>
      <w:r w:rsidRPr="00C9091A">
        <w:rPr>
          <w:rFonts w:ascii="Arial Narrow" w:hAnsi="Arial Narrow" w:cs="Arial Narrow"/>
          <w:sz w:val="24"/>
          <w:szCs w:val="24"/>
        </w:rPr>
        <w:t xml:space="preserve">%. Najwyższą średnią wartość indeksu antygenu Ki-67 stwierdzono w grupie raków gruczołów </w:t>
      </w:r>
      <w:r>
        <w:rPr>
          <w:rFonts w:ascii="Arial Narrow" w:hAnsi="Arial Narrow" w:cs="Arial Narrow"/>
          <w:sz w:val="24"/>
          <w:szCs w:val="24"/>
        </w:rPr>
        <w:t>około</w:t>
      </w:r>
      <w:r w:rsidRPr="00C9091A">
        <w:rPr>
          <w:rFonts w:ascii="Arial Narrow" w:hAnsi="Arial Narrow" w:cs="Arial Narrow"/>
          <w:sz w:val="24"/>
          <w:szCs w:val="24"/>
        </w:rPr>
        <w:t xml:space="preserve">odbytowych gdzie wynosiła ona 18,5% i różniła się istotnie statystycznie przy </w:t>
      </w:r>
      <w:r w:rsidRPr="00C9091A">
        <w:rPr>
          <w:rFonts w:ascii="Arial Narrow" w:hAnsi="Arial Narrow" w:cs="Arial Narrow"/>
          <w:i/>
          <w:iCs/>
          <w:sz w:val="24"/>
          <w:szCs w:val="24"/>
        </w:rPr>
        <w:t>P</w:t>
      </w:r>
      <w:r w:rsidRPr="00C9091A">
        <w:rPr>
          <w:rFonts w:ascii="Arial Narrow" w:hAnsi="Arial Narrow" w:cs="Arial Narrow"/>
          <w:sz w:val="24"/>
          <w:szCs w:val="24"/>
        </w:rPr>
        <w:t xml:space="preserve">=0.01 pomiędzy średnimi wartościami indeksów w grupie gruczolaków i tkanką prawidłową. W grupach tych średnie wartości indeksu antygenu Ki-67 wynosiły odpowiednio 7,33% i </w:t>
      </w:r>
      <w:r w:rsidRPr="009C012E">
        <w:rPr>
          <w:rFonts w:ascii="Arial Narrow" w:hAnsi="Arial Narrow" w:cs="Arial Narrow"/>
          <w:color w:val="000000"/>
          <w:sz w:val="24"/>
          <w:szCs w:val="24"/>
        </w:rPr>
        <w:t>7,63%.</w:t>
      </w:r>
      <w:r w:rsidRPr="00C9091A">
        <w:rPr>
          <w:rFonts w:ascii="Arial Narrow" w:hAnsi="Arial Narrow" w:cs="Arial Narrow"/>
          <w:sz w:val="24"/>
          <w:szCs w:val="24"/>
        </w:rPr>
        <w:t xml:space="preserve"> W grupie guzów wykazujących utkanie nabłoniaka gruczołów </w:t>
      </w:r>
      <w:r>
        <w:rPr>
          <w:rFonts w:ascii="Arial Narrow" w:hAnsi="Arial Narrow" w:cs="Arial Narrow"/>
          <w:sz w:val="24"/>
          <w:szCs w:val="24"/>
        </w:rPr>
        <w:t>około</w:t>
      </w:r>
      <w:r w:rsidRPr="00C9091A">
        <w:rPr>
          <w:rFonts w:ascii="Arial Narrow" w:hAnsi="Arial Narrow" w:cs="Arial Narrow"/>
          <w:sz w:val="24"/>
          <w:szCs w:val="24"/>
        </w:rPr>
        <w:t>odbytowych średnia wartość indeksu Ki-67 wynosiła 11,95% i nie wykazywała istotnych statystycznie różnic z innymi ocenianymi grupami. Wyniki tych badań zostały zawarte w publikacji :</w:t>
      </w:r>
    </w:p>
    <w:p w:rsidR="00223C7D" w:rsidRPr="00C25633" w:rsidRDefault="00223C7D" w:rsidP="00C25633">
      <w:pPr>
        <w:pStyle w:val="ListParagraph"/>
        <w:spacing w:line="360" w:lineRule="auto"/>
        <w:ind w:left="0"/>
        <w:jc w:val="both"/>
        <w:rPr>
          <w:rFonts w:ascii="Arial Narrow" w:hAnsi="Arial Narrow" w:cs="Arial Narrow"/>
          <w:sz w:val="24"/>
          <w:szCs w:val="24"/>
        </w:rPr>
      </w:pPr>
      <w:r w:rsidRPr="00156F0E">
        <w:rPr>
          <w:rFonts w:ascii="Arial Narrow" w:hAnsi="Arial Narrow" w:cs="Arial Narrow"/>
          <w:sz w:val="24"/>
          <w:szCs w:val="24"/>
        </w:rPr>
        <w:t xml:space="preserve">-  Brodzki A.,  Łopuszyński W., Brodzki P., Tatara MR.:: Diagnostic and prognostic value of cellular proliferation assessment with Ki-67 protein in dogs suffering from benign and malignant perianal tumors. </w:t>
      </w:r>
      <w:r w:rsidRPr="00C25633">
        <w:rPr>
          <w:rFonts w:ascii="Arial Narrow" w:hAnsi="Arial Narrow" w:cs="Arial Narrow"/>
          <w:sz w:val="24"/>
          <w:szCs w:val="24"/>
        </w:rPr>
        <w:t>Folia Biologica 3, 235-241, 2014.</w:t>
      </w:r>
    </w:p>
    <w:p w:rsidR="00223C7D" w:rsidRPr="00C9091A" w:rsidRDefault="00223C7D" w:rsidP="000A671F">
      <w:pPr>
        <w:pStyle w:val="ListParagraph"/>
        <w:spacing w:line="360" w:lineRule="auto"/>
        <w:ind w:left="0"/>
        <w:jc w:val="both"/>
        <w:rPr>
          <w:rFonts w:ascii="Arial Narrow" w:hAnsi="Arial Narrow" w:cs="Arial Narrow"/>
          <w:sz w:val="24"/>
          <w:szCs w:val="24"/>
        </w:rPr>
      </w:pPr>
    </w:p>
    <w:p w:rsidR="00223C7D" w:rsidRPr="00C9091A" w:rsidRDefault="00223C7D" w:rsidP="00BB7FA5">
      <w:pPr>
        <w:spacing w:line="360" w:lineRule="auto"/>
        <w:jc w:val="both"/>
        <w:rPr>
          <w:rFonts w:ascii="Arial Narrow" w:hAnsi="Arial Narrow" w:cs="Arial Narrow"/>
          <w:sz w:val="24"/>
          <w:szCs w:val="24"/>
        </w:rPr>
      </w:pPr>
    </w:p>
    <w:p w:rsidR="00223C7D" w:rsidRPr="00C9091A" w:rsidRDefault="00223C7D" w:rsidP="00553CA1">
      <w:pPr>
        <w:spacing w:line="360" w:lineRule="auto"/>
        <w:ind w:left="142"/>
        <w:rPr>
          <w:rFonts w:ascii="Arial Narrow" w:hAnsi="Arial Narrow" w:cs="Arial Narrow"/>
          <w:sz w:val="24"/>
          <w:szCs w:val="24"/>
        </w:rPr>
      </w:pPr>
      <w:r w:rsidRPr="00D118E7">
        <w:rPr>
          <w:rFonts w:ascii="Arial Narrow" w:hAnsi="Arial Narrow" w:cs="Arial Narrow"/>
          <w:sz w:val="24"/>
          <w:szCs w:val="24"/>
        </w:rPr>
        <w:t>praca</w:t>
      </w:r>
      <w:r>
        <w:rPr>
          <w:rFonts w:ascii="Arial Narrow" w:hAnsi="Arial Narrow" w:cs="Arial Narrow"/>
          <w:b/>
          <w:bCs/>
          <w:sz w:val="24"/>
          <w:szCs w:val="24"/>
        </w:rPr>
        <w:t xml:space="preserve"> 4.1.4  </w:t>
      </w:r>
      <w:r w:rsidRPr="00C9091A">
        <w:rPr>
          <w:rFonts w:ascii="Arial Narrow" w:hAnsi="Arial Narrow" w:cs="Arial Narrow"/>
          <w:b/>
          <w:bCs/>
          <w:sz w:val="24"/>
          <w:szCs w:val="24"/>
        </w:rPr>
        <w:t>Poziom VEGF i 17-β-estradiolu u psów z gruczolakami i nabłoniakami  okolicy odbytu leczonych tamoxifenem</w:t>
      </w:r>
      <w:r w:rsidRPr="00C9091A">
        <w:rPr>
          <w:rFonts w:ascii="Arial Narrow" w:hAnsi="Arial Narrow" w:cs="Arial Narrow"/>
          <w:sz w:val="24"/>
          <w:szCs w:val="24"/>
        </w:rPr>
        <w:t>.</w:t>
      </w:r>
    </w:p>
    <w:p w:rsidR="00223C7D" w:rsidRPr="00C9091A" w:rsidRDefault="00223C7D" w:rsidP="000A04BB">
      <w:pPr>
        <w:spacing w:line="360" w:lineRule="auto"/>
        <w:ind w:left="142" w:firstLine="566"/>
        <w:jc w:val="both"/>
        <w:rPr>
          <w:rFonts w:ascii="Arial Narrow" w:hAnsi="Arial Narrow" w:cs="Arial Narrow"/>
          <w:sz w:val="24"/>
          <w:szCs w:val="24"/>
        </w:rPr>
      </w:pPr>
      <w:r w:rsidRPr="00C9091A">
        <w:rPr>
          <w:rFonts w:ascii="Arial Narrow" w:hAnsi="Arial Narrow" w:cs="Arial Narrow"/>
          <w:sz w:val="24"/>
          <w:szCs w:val="24"/>
        </w:rPr>
        <w:t xml:space="preserve">Wśród nowotworów występujących w okolicy odbytu najczęściej stwierdza się gruczolaki </w:t>
      </w:r>
      <w:r>
        <w:rPr>
          <w:rFonts w:ascii="Arial Narrow" w:hAnsi="Arial Narrow" w:cs="Arial Narrow"/>
          <w:sz w:val="24"/>
          <w:szCs w:val="24"/>
        </w:rPr>
        <w:t xml:space="preserve">               </w:t>
      </w:r>
      <w:r w:rsidRPr="00C9091A">
        <w:rPr>
          <w:rFonts w:ascii="Arial Narrow" w:hAnsi="Arial Narrow" w:cs="Arial Narrow"/>
          <w:sz w:val="24"/>
          <w:szCs w:val="24"/>
        </w:rPr>
        <w:t>i nabłoniaki gruczołów hepatoidalnych. Nowotwory te są powszechnie uznawane za guzy tła hormonalnego gdzie głównym  czynnikie</w:t>
      </w:r>
      <w:r>
        <w:rPr>
          <w:rFonts w:ascii="Arial Narrow" w:hAnsi="Arial Narrow" w:cs="Arial Narrow"/>
          <w:sz w:val="24"/>
          <w:szCs w:val="24"/>
        </w:rPr>
        <w:t>m</w:t>
      </w:r>
      <w:r w:rsidRPr="00C9091A">
        <w:rPr>
          <w:rFonts w:ascii="Arial Narrow" w:hAnsi="Arial Narrow" w:cs="Arial Narrow"/>
          <w:sz w:val="24"/>
          <w:szCs w:val="24"/>
        </w:rPr>
        <w:t xml:space="preserve"> onkogennym są hormony płciowe męskie i żeńskie.  Uważa się również, że czynnikiem onkogennym odgrywającym kluczową rolę w rozwoju tych guzów  jest  czynnik odpowiedzialny za wzrost naczyń krwionośnych – angio</w:t>
      </w:r>
      <w:r>
        <w:rPr>
          <w:rFonts w:ascii="Arial Narrow" w:hAnsi="Arial Narrow" w:cs="Arial Narrow"/>
          <w:sz w:val="24"/>
          <w:szCs w:val="24"/>
        </w:rPr>
        <w:t>ge</w:t>
      </w:r>
      <w:r w:rsidRPr="00C9091A">
        <w:rPr>
          <w:rFonts w:ascii="Arial Narrow" w:hAnsi="Arial Narrow" w:cs="Arial Narrow"/>
          <w:sz w:val="24"/>
          <w:szCs w:val="24"/>
        </w:rPr>
        <w:t>nezę. Fizjologicznie angiogeneza intensywnie zachodzi podczas embriogenezy, owulacji, ciąży oraz w procesie gojenia się ran. Angiogeneza odgrywa również istotną rolę w rozwoju procesu nowotworowego dostarczając rozwijającym się komórkom guza substancji odżywczych i tlenu oraz oraz umożliwia migrację komórek nowotworowych do krwioobiegu zwiększając możliwość przerzutów odległych.</w:t>
      </w:r>
      <w:r>
        <w:rPr>
          <w:rFonts w:ascii="Arial Narrow" w:hAnsi="Arial Narrow" w:cs="Arial Narrow"/>
          <w:sz w:val="24"/>
          <w:szCs w:val="24"/>
        </w:rPr>
        <w:t xml:space="preserve"> </w:t>
      </w:r>
    </w:p>
    <w:p w:rsidR="00223C7D" w:rsidRPr="00C9091A" w:rsidRDefault="00223C7D" w:rsidP="000A04BB">
      <w:pPr>
        <w:spacing w:line="360" w:lineRule="auto"/>
        <w:ind w:left="142"/>
        <w:jc w:val="both"/>
        <w:rPr>
          <w:rFonts w:ascii="Arial Narrow" w:hAnsi="Arial Narrow" w:cs="Arial Narrow"/>
          <w:sz w:val="24"/>
          <w:szCs w:val="24"/>
        </w:rPr>
      </w:pPr>
      <w:r w:rsidRPr="00C9091A">
        <w:rPr>
          <w:rFonts w:ascii="Arial Narrow" w:hAnsi="Arial Narrow" w:cs="Arial Narrow"/>
          <w:sz w:val="24"/>
          <w:szCs w:val="24"/>
        </w:rPr>
        <w:t>Tamoxifen jest niesterydowym lekiem</w:t>
      </w:r>
      <w:r>
        <w:rPr>
          <w:rFonts w:ascii="Arial Narrow" w:hAnsi="Arial Narrow" w:cs="Arial Narrow"/>
          <w:sz w:val="24"/>
          <w:szCs w:val="24"/>
        </w:rPr>
        <w:t xml:space="preserve"> </w:t>
      </w:r>
      <w:r w:rsidRPr="00C9091A">
        <w:rPr>
          <w:rFonts w:ascii="Arial Narrow" w:hAnsi="Arial Narrow" w:cs="Arial Narrow"/>
          <w:sz w:val="24"/>
          <w:szCs w:val="24"/>
        </w:rPr>
        <w:t>antyestrogenowym i jest stosowany w leczeniu guzów estrogenozależnych u ludzi i zwierząt.</w:t>
      </w:r>
      <w:r>
        <w:rPr>
          <w:rFonts w:ascii="Arial Narrow" w:hAnsi="Arial Narrow" w:cs="Arial Narrow"/>
          <w:sz w:val="24"/>
          <w:szCs w:val="24"/>
        </w:rPr>
        <w:t>,</w:t>
      </w:r>
      <w:r w:rsidRPr="00C9091A">
        <w:rPr>
          <w:rFonts w:ascii="Arial Narrow" w:hAnsi="Arial Narrow" w:cs="Arial Narrow"/>
          <w:sz w:val="24"/>
          <w:szCs w:val="24"/>
        </w:rPr>
        <w:t xml:space="preserve"> antagonistą receptora estrogenowego. Alternatywnym efektem przeciwnowotworowym jest hamowanie rozwoju naczyń przez modulowanie czynnika VEGF.</w:t>
      </w:r>
    </w:p>
    <w:p w:rsidR="00223C7D" w:rsidRPr="00C9091A" w:rsidRDefault="00223C7D" w:rsidP="00E05E34">
      <w:pPr>
        <w:spacing w:line="360" w:lineRule="auto"/>
        <w:ind w:left="142"/>
        <w:jc w:val="both"/>
        <w:rPr>
          <w:rFonts w:ascii="Arial Narrow" w:hAnsi="Arial Narrow" w:cs="Arial Narrow"/>
          <w:sz w:val="24"/>
          <w:szCs w:val="24"/>
        </w:rPr>
      </w:pPr>
      <w:r w:rsidRPr="00C9091A">
        <w:rPr>
          <w:rFonts w:ascii="Arial Narrow" w:hAnsi="Arial Narrow" w:cs="Arial Narrow"/>
          <w:sz w:val="24"/>
          <w:szCs w:val="24"/>
        </w:rPr>
        <w:tab/>
        <w:t xml:space="preserve">Celem pracy była ocena stężenia VEGF w surowicy </w:t>
      </w:r>
      <w:r>
        <w:rPr>
          <w:rFonts w:ascii="Arial Narrow" w:hAnsi="Arial Narrow" w:cs="Arial Narrow"/>
          <w:sz w:val="24"/>
          <w:szCs w:val="24"/>
        </w:rPr>
        <w:t>krwi psów leczonych tamoxifenem z powo</w:t>
      </w:r>
      <w:r w:rsidRPr="00C9091A">
        <w:rPr>
          <w:rFonts w:ascii="Arial Narrow" w:hAnsi="Arial Narrow" w:cs="Arial Narrow"/>
          <w:sz w:val="24"/>
          <w:szCs w:val="24"/>
        </w:rPr>
        <w:t>du gruczolaków i nabłoniaków okolicy odbytu. Stężenie tego czynnika było badane trzykrotnie: przed podjęciem leczenia, jeden miesiąc od rozpoczęcia leczenia i sześć miesięcy od rozpoczęcia leczenia.</w:t>
      </w:r>
    </w:p>
    <w:p w:rsidR="00223C7D" w:rsidRPr="00C9091A" w:rsidRDefault="00223C7D" w:rsidP="00A80BC8">
      <w:pPr>
        <w:spacing w:line="360" w:lineRule="auto"/>
        <w:ind w:firstLine="720"/>
        <w:jc w:val="both"/>
        <w:rPr>
          <w:rFonts w:ascii="Arial Narrow" w:hAnsi="Arial Narrow" w:cs="Arial Narrow"/>
          <w:sz w:val="24"/>
          <w:szCs w:val="24"/>
        </w:rPr>
      </w:pPr>
      <w:r w:rsidRPr="00C9091A">
        <w:rPr>
          <w:rFonts w:ascii="Arial Narrow" w:hAnsi="Arial Narrow" w:cs="Arial Narrow"/>
          <w:sz w:val="24"/>
          <w:szCs w:val="24"/>
        </w:rPr>
        <w:tab/>
        <w:t>Materiał do oznaczeń stanowiła surowica krwi 30 psów samców różnych ras. Psy były leczone zachowawczo w Katedrze i Klinice Chirurgii Zwierząt Uniwersytetu Prz</w:t>
      </w:r>
      <w:r>
        <w:rPr>
          <w:rFonts w:ascii="Arial Narrow" w:hAnsi="Arial Narrow" w:cs="Arial Narrow"/>
          <w:sz w:val="24"/>
          <w:szCs w:val="24"/>
        </w:rPr>
        <w:t xml:space="preserve">yrodniczego w Lublinie z powodu nowotworów okolicy odbytu. </w:t>
      </w:r>
      <w:r w:rsidRPr="00C9091A">
        <w:rPr>
          <w:rFonts w:ascii="Arial Narrow" w:hAnsi="Arial Narrow" w:cs="Arial Narrow"/>
          <w:sz w:val="24"/>
          <w:szCs w:val="24"/>
        </w:rPr>
        <w:t xml:space="preserve">Wiek psów wahał się w granicach od 9 do 14 lat. Grupę kontrolną stanowiło 10 zdrowych psów poddawanych zabiegowi kastracji. VEGF w surowicy psów oznaczano przy pomocy testu Elisa (Quantikine Canine Immunoassay;R&amp;D Systems, INC Minneapolis, USA, supplier BIOKOM). 17-β-estradiol oznaczano przy </w:t>
      </w:r>
      <w:r>
        <w:rPr>
          <w:rFonts w:ascii="Arial Narrow" w:hAnsi="Arial Narrow" w:cs="Arial Narrow"/>
          <w:sz w:val="24"/>
          <w:szCs w:val="24"/>
        </w:rPr>
        <w:t>użyciu</w:t>
      </w:r>
      <w:r w:rsidRPr="00C9091A">
        <w:rPr>
          <w:rFonts w:ascii="Arial Narrow" w:hAnsi="Arial Narrow" w:cs="Arial Narrow"/>
          <w:sz w:val="24"/>
          <w:szCs w:val="24"/>
        </w:rPr>
        <w:t xml:space="preserve"> testu Elisa </w:t>
      </w:r>
      <w:r>
        <w:rPr>
          <w:rFonts w:ascii="Arial Narrow" w:hAnsi="Arial Narrow" w:cs="Arial Narrow"/>
          <w:sz w:val="24"/>
          <w:szCs w:val="24"/>
        </w:rPr>
        <w:t>(</w:t>
      </w:r>
      <w:r w:rsidRPr="00C9091A">
        <w:rPr>
          <w:rFonts w:ascii="Arial Narrow" w:hAnsi="Arial Narrow" w:cs="Arial Narrow"/>
          <w:sz w:val="24"/>
          <w:szCs w:val="24"/>
        </w:rPr>
        <w:t xml:space="preserve">Immunoenzymatic assai (Biomerieux, Marcy l’Etoile, France). </w:t>
      </w:r>
    </w:p>
    <w:p w:rsidR="00223C7D" w:rsidRPr="00C9091A" w:rsidRDefault="00223C7D" w:rsidP="0035501C">
      <w:pPr>
        <w:spacing w:line="360" w:lineRule="auto"/>
        <w:ind w:firstLine="720"/>
        <w:jc w:val="both"/>
        <w:rPr>
          <w:rFonts w:ascii="Arial Narrow" w:hAnsi="Arial Narrow" w:cs="Arial Narrow"/>
          <w:sz w:val="24"/>
          <w:szCs w:val="24"/>
        </w:rPr>
      </w:pPr>
      <w:r w:rsidRPr="00C9091A">
        <w:rPr>
          <w:rFonts w:ascii="Arial Narrow" w:hAnsi="Arial Narrow" w:cs="Arial Narrow"/>
          <w:sz w:val="24"/>
          <w:szCs w:val="24"/>
        </w:rPr>
        <w:t xml:space="preserve">W badanej grupie 30 zwierząt u 12 psów psów stwierdzono gruczolaka a u 18 psów nabłoniaka gruczołów okołoodbytowych. Po 6 miesiącach od rozpoczęcia podawania Tamoxifenu stwierdzono remisję guza u wszystkich badanych psów. Obserwacja leczonych psów trwała przez 6 miesięcy. </w:t>
      </w:r>
      <w:r>
        <w:rPr>
          <w:rFonts w:ascii="Arial Narrow" w:hAnsi="Arial Narrow" w:cs="Arial Narrow"/>
          <w:sz w:val="24"/>
          <w:szCs w:val="24"/>
        </w:rPr>
        <w:t xml:space="preserve">          </w:t>
      </w:r>
      <w:r w:rsidRPr="00C9091A">
        <w:rPr>
          <w:rFonts w:ascii="Arial Narrow" w:hAnsi="Arial Narrow" w:cs="Arial Narrow"/>
          <w:sz w:val="24"/>
          <w:szCs w:val="24"/>
        </w:rPr>
        <w:t xml:space="preserve">W  tym czasie u 10 psów z </w:t>
      </w:r>
      <w:r>
        <w:rPr>
          <w:rFonts w:ascii="Arial Narrow" w:hAnsi="Arial Narrow" w:cs="Arial Narrow"/>
          <w:sz w:val="24"/>
          <w:szCs w:val="24"/>
        </w:rPr>
        <w:t>gruczolakorakiem</w:t>
      </w:r>
      <w:r w:rsidRPr="00C9091A">
        <w:rPr>
          <w:rFonts w:ascii="Arial Narrow" w:hAnsi="Arial Narrow" w:cs="Arial Narrow"/>
          <w:sz w:val="24"/>
          <w:szCs w:val="24"/>
        </w:rPr>
        <w:t xml:space="preserve"> nastąpiła progresja choroby </w:t>
      </w:r>
      <w:r>
        <w:rPr>
          <w:rFonts w:ascii="Arial Narrow" w:hAnsi="Arial Narrow" w:cs="Arial Narrow"/>
          <w:sz w:val="24"/>
          <w:szCs w:val="24"/>
        </w:rPr>
        <w:t xml:space="preserve">do </w:t>
      </w:r>
      <w:r w:rsidRPr="00C9091A">
        <w:rPr>
          <w:rFonts w:ascii="Arial Narrow" w:hAnsi="Arial Narrow" w:cs="Arial Narrow"/>
          <w:sz w:val="24"/>
          <w:szCs w:val="24"/>
        </w:rPr>
        <w:t xml:space="preserve"> małych, pojedynczych guzów.  W badaniu poziomu VEGF u leczonych psów stwierdzono obniżenie się tego czynnika</w:t>
      </w:r>
      <w:r>
        <w:rPr>
          <w:rFonts w:ascii="Arial Narrow" w:hAnsi="Arial Narrow" w:cs="Arial Narrow"/>
          <w:sz w:val="24"/>
          <w:szCs w:val="24"/>
        </w:rPr>
        <w:t xml:space="preserve"> </w:t>
      </w:r>
      <w:r w:rsidRPr="00C9091A">
        <w:rPr>
          <w:rFonts w:ascii="Arial Narrow" w:hAnsi="Arial Narrow" w:cs="Arial Narrow"/>
          <w:sz w:val="24"/>
          <w:szCs w:val="24"/>
        </w:rPr>
        <w:t xml:space="preserve">u wszystkich psów w 1 miesiąc od podjęcia leczenia z 13,50 pg/ml do 9,40 pg/ml. Obniżony poziom VEGF utrzymywał się przez 6 miesięcy obserwacji u 20 badanych psów – wszystkich psów </w:t>
      </w:r>
      <w:r>
        <w:rPr>
          <w:rFonts w:ascii="Arial Narrow" w:hAnsi="Arial Narrow" w:cs="Arial Narrow"/>
          <w:sz w:val="24"/>
          <w:szCs w:val="24"/>
        </w:rPr>
        <w:t xml:space="preserve">                   </w:t>
      </w:r>
      <w:r w:rsidRPr="00C9091A">
        <w:rPr>
          <w:rFonts w:ascii="Arial Narrow" w:hAnsi="Arial Narrow" w:cs="Arial Narrow"/>
          <w:sz w:val="24"/>
          <w:szCs w:val="24"/>
        </w:rPr>
        <w:t>z gruczolakami i 8 z nabłoniakami. U 10 psów z nabłoniakami po 6 miesiącach od rozpoczęcia leczenia stwierdzono wzrost poziomu VEGF  z 9,40 pg/ml do 29,46 pg/ml. Wartości te pokrywały się ze stanem klinicznym ponieważ u 10 psów z nabłoniakiem nastąpiła progresja</w:t>
      </w:r>
      <w:r>
        <w:rPr>
          <w:rFonts w:ascii="Arial Narrow" w:hAnsi="Arial Narrow" w:cs="Arial Narrow"/>
          <w:sz w:val="24"/>
          <w:szCs w:val="24"/>
        </w:rPr>
        <w:t>.</w:t>
      </w:r>
      <w:r w:rsidRPr="00C9091A">
        <w:rPr>
          <w:rFonts w:ascii="Arial Narrow" w:hAnsi="Arial Narrow" w:cs="Arial Narrow"/>
          <w:sz w:val="24"/>
          <w:szCs w:val="24"/>
        </w:rPr>
        <w:t xml:space="preserve"> </w:t>
      </w:r>
    </w:p>
    <w:p w:rsidR="00223C7D" w:rsidRPr="00C9091A" w:rsidRDefault="00223C7D" w:rsidP="00FF6471">
      <w:pPr>
        <w:spacing w:line="360" w:lineRule="auto"/>
        <w:ind w:firstLine="720"/>
        <w:jc w:val="both"/>
        <w:rPr>
          <w:rFonts w:ascii="Arial Narrow" w:hAnsi="Arial Narrow" w:cs="Arial Narrow"/>
          <w:sz w:val="24"/>
          <w:szCs w:val="24"/>
        </w:rPr>
      </w:pPr>
      <w:r w:rsidRPr="00C9091A">
        <w:rPr>
          <w:rFonts w:ascii="Arial Narrow" w:hAnsi="Arial Narrow" w:cs="Arial Narrow"/>
          <w:sz w:val="24"/>
          <w:szCs w:val="24"/>
        </w:rPr>
        <w:t>We wszystkich badanych przypadkach leczonych psów prowadzono również badania poziomu 17-β-estradio</w:t>
      </w:r>
      <w:r>
        <w:rPr>
          <w:rFonts w:ascii="Arial Narrow" w:hAnsi="Arial Narrow" w:cs="Arial Narrow"/>
          <w:sz w:val="24"/>
          <w:szCs w:val="24"/>
        </w:rPr>
        <w:t>u</w:t>
      </w:r>
      <w:r w:rsidRPr="00C9091A">
        <w:rPr>
          <w:rFonts w:ascii="Arial Narrow" w:hAnsi="Arial Narrow" w:cs="Arial Narrow"/>
          <w:sz w:val="24"/>
          <w:szCs w:val="24"/>
        </w:rPr>
        <w:t>l w surowicy krwi. Otrzymane wyniki zestawiono z poziomem VEGF. Nie obserwowano korelacji pomiędzy poziomem 17-β-estradiol</w:t>
      </w:r>
      <w:r>
        <w:rPr>
          <w:rFonts w:ascii="Arial Narrow" w:hAnsi="Arial Narrow" w:cs="Arial Narrow"/>
          <w:sz w:val="24"/>
          <w:szCs w:val="24"/>
        </w:rPr>
        <w:t>u</w:t>
      </w:r>
      <w:r w:rsidRPr="00C9091A">
        <w:rPr>
          <w:rFonts w:ascii="Arial Narrow" w:hAnsi="Arial Narrow" w:cs="Arial Narrow"/>
          <w:sz w:val="24"/>
          <w:szCs w:val="24"/>
        </w:rPr>
        <w:t xml:space="preserve"> a poziomem VEGF u psów z gruczolakami gruczołów </w:t>
      </w:r>
      <w:r>
        <w:rPr>
          <w:rFonts w:ascii="Arial Narrow" w:hAnsi="Arial Narrow" w:cs="Arial Narrow"/>
          <w:sz w:val="24"/>
          <w:szCs w:val="24"/>
        </w:rPr>
        <w:t>okołoo</w:t>
      </w:r>
      <w:r w:rsidRPr="00C9091A">
        <w:rPr>
          <w:rFonts w:ascii="Arial Narrow" w:hAnsi="Arial Narrow" w:cs="Arial Narrow"/>
          <w:sz w:val="24"/>
          <w:szCs w:val="24"/>
        </w:rPr>
        <w:t>dbytowych w okresie obserwacji. Natomiast stwierdzono korelację tych wartości u psów z nabłoniakiem. Stwierdzono podwyższony poziom obydwu wskaźników w surowicy psów przed leczeniem i w 6 miesięcy od rozpoczęcia leczenia.  Wyniki te potwierdzają</w:t>
      </w:r>
      <w:r>
        <w:rPr>
          <w:rFonts w:ascii="Arial Narrow" w:hAnsi="Arial Narrow" w:cs="Arial Narrow"/>
          <w:sz w:val="24"/>
          <w:szCs w:val="24"/>
        </w:rPr>
        <w:t>,</w:t>
      </w:r>
      <w:r w:rsidRPr="00C9091A">
        <w:rPr>
          <w:rFonts w:ascii="Arial Narrow" w:hAnsi="Arial Narrow" w:cs="Arial Narrow"/>
          <w:sz w:val="24"/>
          <w:szCs w:val="24"/>
        </w:rPr>
        <w:t xml:space="preserve"> że, podwyższony poziom estradiolu powoduje wzrost poziomu VEGF </w:t>
      </w:r>
      <w:r>
        <w:rPr>
          <w:rFonts w:ascii="Arial Narrow" w:hAnsi="Arial Narrow" w:cs="Arial Narrow"/>
          <w:sz w:val="24"/>
          <w:szCs w:val="24"/>
        </w:rPr>
        <w:t>co</w:t>
      </w:r>
      <w:r w:rsidRPr="00C9091A">
        <w:rPr>
          <w:rFonts w:ascii="Arial Narrow" w:hAnsi="Arial Narrow" w:cs="Arial Narrow"/>
          <w:sz w:val="24"/>
          <w:szCs w:val="24"/>
        </w:rPr>
        <w:t xml:space="preserve"> może powodować progresję procesu nowotworowego przez wzmożoną angiogenezę. Wyniki powyższych badań opublikowano w pracy:</w:t>
      </w:r>
    </w:p>
    <w:p w:rsidR="00223C7D" w:rsidRPr="00C9091A" w:rsidRDefault="00223C7D" w:rsidP="00FF6471">
      <w:pPr>
        <w:pStyle w:val="ListParagraph"/>
        <w:spacing w:line="360" w:lineRule="auto"/>
        <w:ind w:left="0"/>
        <w:jc w:val="both"/>
        <w:rPr>
          <w:rFonts w:ascii="Arial Narrow" w:hAnsi="Arial Narrow" w:cs="Arial Narrow"/>
          <w:sz w:val="24"/>
          <w:szCs w:val="24"/>
        </w:rPr>
      </w:pPr>
      <w:r w:rsidRPr="00C9091A">
        <w:rPr>
          <w:rFonts w:ascii="Arial Narrow" w:hAnsi="Arial Narrow" w:cs="Arial Narrow"/>
          <w:sz w:val="24"/>
          <w:szCs w:val="24"/>
        </w:rPr>
        <w:t>- Sobczyńska-Rak A., Brodzki A.: VEGF and 17-</w:t>
      </w:r>
      <w:r w:rsidRPr="00C9091A">
        <w:rPr>
          <w:rFonts w:ascii="Arial Narrow" w:hAnsi="Arial Narrow" w:cs="Arial Narrow"/>
          <w:sz w:val="24"/>
          <w:szCs w:val="24"/>
          <w:lang w:val="en-US"/>
        </w:rPr>
        <w:t>β</w:t>
      </w:r>
      <w:r w:rsidRPr="00C9091A">
        <w:rPr>
          <w:rFonts w:ascii="Arial Narrow" w:hAnsi="Arial Narrow" w:cs="Arial Narrow"/>
          <w:sz w:val="24"/>
          <w:szCs w:val="24"/>
        </w:rPr>
        <w:t xml:space="preserve">-estradiol Levels after tamoxifen            </w:t>
      </w:r>
    </w:p>
    <w:p w:rsidR="00223C7D" w:rsidRPr="00C9091A" w:rsidRDefault="00223C7D" w:rsidP="00FF6471">
      <w:pPr>
        <w:pStyle w:val="ListParagraph"/>
        <w:spacing w:line="360" w:lineRule="auto"/>
        <w:ind w:left="0"/>
        <w:jc w:val="both"/>
        <w:rPr>
          <w:rFonts w:ascii="Arial Narrow" w:hAnsi="Arial Narrow" w:cs="Arial Narrow"/>
          <w:sz w:val="24"/>
          <w:szCs w:val="24"/>
          <w:lang w:val="en-US"/>
        </w:rPr>
      </w:pPr>
      <w:r w:rsidRPr="00C9091A">
        <w:rPr>
          <w:rFonts w:ascii="Arial Narrow" w:hAnsi="Arial Narrow" w:cs="Arial Narrow"/>
          <w:sz w:val="24"/>
          <w:szCs w:val="24"/>
        </w:rPr>
        <w:t xml:space="preserve">         </w:t>
      </w:r>
      <w:r w:rsidRPr="00C9091A">
        <w:rPr>
          <w:rFonts w:ascii="Arial Narrow" w:hAnsi="Arial Narrow" w:cs="Arial Narrow"/>
          <w:sz w:val="24"/>
          <w:szCs w:val="24"/>
          <w:lang w:val="en-US"/>
        </w:rPr>
        <w:t xml:space="preserve">Administration in Canine Hepatoid Gland Adenomas and Hepatoid Gland Epitheliomas.                                   </w:t>
      </w:r>
    </w:p>
    <w:p w:rsidR="00223C7D" w:rsidRDefault="00223C7D" w:rsidP="00B40C5B">
      <w:pPr>
        <w:pStyle w:val="ListParagraph"/>
        <w:spacing w:line="360" w:lineRule="auto"/>
        <w:ind w:left="0"/>
        <w:jc w:val="both"/>
        <w:rPr>
          <w:rFonts w:ascii="Arial Narrow" w:hAnsi="Arial Narrow" w:cs="Arial Narrow"/>
          <w:sz w:val="24"/>
          <w:szCs w:val="24"/>
        </w:rPr>
      </w:pPr>
      <w:r w:rsidRPr="00C9091A">
        <w:rPr>
          <w:rFonts w:ascii="Arial Narrow" w:hAnsi="Arial Narrow" w:cs="Arial Narrow"/>
          <w:sz w:val="24"/>
          <w:szCs w:val="24"/>
          <w:lang w:val="en-US"/>
        </w:rPr>
        <w:t xml:space="preserve">         </w:t>
      </w:r>
      <w:r>
        <w:rPr>
          <w:rFonts w:ascii="Arial Narrow" w:hAnsi="Arial Narrow" w:cs="Arial Narrow"/>
          <w:sz w:val="24"/>
          <w:szCs w:val="24"/>
        </w:rPr>
        <w:t>In Vivo 28, 871-878, 2014.</w:t>
      </w:r>
    </w:p>
    <w:p w:rsidR="00223C7D" w:rsidRDefault="00223C7D" w:rsidP="00B40C5B">
      <w:pPr>
        <w:pStyle w:val="ListParagraph"/>
        <w:spacing w:line="360" w:lineRule="auto"/>
        <w:ind w:left="0"/>
        <w:jc w:val="both"/>
        <w:rPr>
          <w:rFonts w:ascii="Arial Narrow" w:hAnsi="Arial Narrow" w:cs="Arial Narrow"/>
          <w:sz w:val="24"/>
          <w:szCs w:val="24"/>
        </w:rPr>
      </w:pPr>
    </w:p>
    <w:p w:rsidR="00223C7D" w:rsidRDefault="00223C7D" w:rsidP="00B40C5B">
      <w:pPr>
        <w:pStyle w:val="ListParagraph"/>
        <w:spacing w:line="360" w:lineRule="auto"/>
        <w:ind w:left="0"/>
        <w:jc w:val="both"/>
        <w:rPr>
          <w:rFonts w:ascii="Arial Narrow" w:hAnsi="Arial Narrow" w:cs="Arial Narrow"/>
          <w:sz w:val="24"/>
          <w:szCs w:val="24"/>
        </w:rPr>
      </w:pPr>
    </w:p>
    <w:p w:rsidR="00223C7D" w:rsidRDefault="00223C7D" w:rsidP="00B40C5B">
      <w:pPr>
        <w:pStyle w:val="ListParagraph"/>
        <w:spacing w:line="360" w:lineRule="auto"/>
        <w:ind w:left="0"/>
        <w:jc w:val="both"/>
        <w:rPr>
          <w:rFonts w:ascii="Arial Narrow" w:hAnsi="Arial Narrow" w:cs="Arial Narrow"/>
          <w:sz w:val="24"/>
          <w:szCs w:val="24"/>
        </w:rPr>
      </w:pPr>
    </w:p>
    <w:p w:rsidR="00223C7D" w:rsidRDefault="00223C7D" w:rsidP="00B40C5B">
      <w:pPr>
        <w:pStyle w:val="ListParagraph"/>
        <w:spacing w:line="360" w:lineRule="auto"/>
        <w:ind w:left="0"/>
        <w:jc w:val="both"/>
        <w:rPr>
          <w:rFonts w:ascii="Arial Narrow" w:hAnsi="Arial Narrow" w:cs="Arial Narrow"/>
          <w:sz w:val="24"/>
          <w:szCs w:val="24"/>
        </w:rPr>
      </w:pPr>
    </w:p>
    <w:p w:rsidR="00223C7D" w:rsidRDefault="00223C7D" w:rsidP="00B40C5B">
      <w:pPr>
        <w:pStyle w:val="ListParagraph"/>
        <w:spacing w:line="360" w:lineRule="auto"/>
        <w:ind w:left="0"/>
        <w:jc w:val="both"/>
        <w:rPr>
          <w:rFonts w:ascii="Arial Narrow" w:hAnsi="Arial Narrow" w:cs="Arial Narrow"/>
          <w:sz w:val="24"/>
          <w:szCs w:val="24"/>
        </w:rPr>
      </w:pPr>
    </w:p>
    <w:p w:rsidR="00223C7D" w:rsidRPr="00C9091A" w:rsidRDefault="00223C7D" w:rsidP="00B40C5B">
      <w:pPr>
        <w:pStyle w:val="ListParagraph"/>
        <w:spacing w:line="360" w:lineRule="auto"/>
        <w:ind w:left="0"/>
        <w:jc w:val="both"/>
        <w:rPr>
          <w:rFonts w:ascii="Arial Narrow" w:hAnsi="Arial Narrow" w:cs="Arial Narrow"/>
          <w:sz w:val="24"/>
          <w:szCs w:val="24"/>
        </w:rPr>
      </w:pPr>
    </w:p>
    <w:p w:rsidR="00223C7D" w:rsidRPr="00C9091A" w:rsidRDefault="00223C7D" w:rsidP="005C3A20">
      <w:pPr>
        <w:spacing w:line="360" w:lineRule="auto"/>
        <w:ind w:left="142"/>
        <w:rPr>
          <w:rFonts w:ascii="Arial Narrow" w:hAnsi="Arial Narrow" w:cs="Arial Narrow"/>
          <w:b/>
          <w:bCs/>
          <w:sz w:val="24"/>
          <w:szCs w:val="24"/>
        </w:rPr>
      </w:pPr>
      <w:r w:rsidRPr="00D118E7">
        <w:rPr>
          <w:rFonts w:ascii="Arial Narrow" w:hAnsi="Arial Narrow" w:cs="Arial Narrow"/>
          <w:sz w:val="24"/>
          <w:szCs w:val="24"/>
        </w:rPr>
        <w:t xml:space="preserve">praca </w:t>
      </w:r>
      <w:r>
        <w:rPr>
          <w:rFonts w:ascii="Arial Narrow" w:hAnsi="Arial Narrow" w:cs="Arial Narrow"/>
          <w:b/>
          <w:bCs/>
          <w:sz w:val="24"/>
          <w:szCs w:val="24"/>
        </w:rPr>
        <w:t xml:space="preserve">4.1.5  </w:t>
      </w:r>
      <w:r w:rsidRPr="00C9091A">
        <w:rPr>
          <w:rFonts w:ascii="Arial Narrow" w:hAnsi="Arial Narrow" w:cs="Arial Narrow"/>
          <w:b/>
          <w:bCs/>
          <w:sz w:val="24"/>
          <w:szCs w:val="24"/>
        </w:rPr>
        <w:t>Występowanie, etiologia i antyhormonalne leczenie guzów odbytu u psów samców.</w:t>
      </w:r>
    </w:p>
    <w:p w:rsidR="00223C7D" w:rsidRPr="00C9091A" w:rsidRDefault="00223C7D" w:rsidP="00FA68C2">
      <w:pPr>
        <w:spacing w:after="0" w:line="360" w:lineRule="auto"/>
        <w:ind w:firstLine="708"/>
        <w:jc w:val="both"/>
        <w:rPr>
          <w:rFonts w:ascii="Arial Narrow" w:hAnsi="Arial Narrow" w:cs="Arial Narrow"/>
          <w:sz w:val="24"/>
          <w:szCs w:val="24"/>
        </w:rPr>
      </w:pPr>
      <w:r w:rsidRPr="00C9091A">
        <w:rPr>
          <w:rFonts w:ascii="Arial Narrow" w:hAnsi="Arial Narrow" w:cs="Arial Narrow"/>
          <w:sz w:val="24"/>
          <w:szCs w:val="24"/>
        </w:rPr>
        <w:t>Z danych literaturowych wynika, że nowotwory okolicy okołoodbytowej wykazują hormonozależność, zarówno na androgeny jak i estrogeny. Hormony po połączeniu się ze specyficznymi dla nich receptorami w tkance gruczołowej, pobudzają szybkie podziały komórkowe</w:t>
      </w:r>
      <w:r>
        <w:rPr>
          <w:rFonts w:ascii="Arial Narrow" w:hAnsi="Arial Narrow" w:cs="Arial Narrow"/>
          <w:sz w:val="24"/>
          <w:szCs w:val="24"/>
        </w:rPr>
        <w:t xml:space="preserve">          </w:t>
      </w:r>
      <w:r w:rsidRPr="00C9091A">
        <w:rPr>
          <w:rFonts w:ascii="Arial Narrow" w:hAnsi="Arial Narrow" w:cs="Arial Narrow"/>
          <w:sz w:val="24"/>
          <w:szCs w:val="24"/>
        </w:rPr>
        <w:t xml:space="preserve">i </w:t>
      </w:r>
      <w:r>
        <w:rPr>
          <w:rFonts w:ascii="Arial Narrow" w:hAnsi="Arial Narrow" w:cs="Arial Narrow"/>
          <w:sz w:val="24"/>
          <w:szCs w:val="24"/>
        </w:rPr>
        <w:t xml:space="preserve">wpływają na </w:t>
      </w:r>
      <w:r w:rsidRPr="00C9091A">
        <w:rPr>
          <w:rFonts w:ascii="Arial Narrow" w:hAnsi="Arial Narrow" w:cs="Arial Narrow"/>
          <w:sz w:val="24"/>
          <w:szCs w:val="24"/>
        </w:rPr>
        <w:t>rozpocz</w:t>
      </w:r>
      <w:r>
        <w:rPr>
          <w:rFonts w:ascii="Arial Narrow" w:hAnsi="Arial Narrow" w:cs="Arial Narrow"/>
          <w:sz w:val="24"/>
          <w:szCs w:val="24"/>
        </w:rPr>
        <w:t>ęcie</w:t>
      </w:r>
      <w:r w:rsidRPr="00C9091A">
        <w:rPr>
          <w:rFonts w:ascii="Arial Narrow" w:hAnsi="Arial Narrow" w:cs="Arial Narrow"/>
          <w:sz w:val="24"/>
          <w:szCs w:val="24"/>
        </w:rPr>
        <w:t xml:space="preserve"> karc</w:t>
      </w:r>
      <w:r>
        <w:rPr>
          <w:rFonts w:ascii="Arial Narrow" w:hAnsi="Arial Narrow" w:cs="Arial Narrow"/>
          <w:sz w:val="24"/>
          <w:szCs w:val="24"/>
        </w:rPr>
        <w:t>i</w:t>
      </w:r>
      <w:r w:rsidRPr="00C9091A">
        <w:rPr>
          <w:rFonts w:ascii="Arial Narrow" w:hAnsi="Arial Narrow" w:cs="Arial Narrow"/>
          <w:sz w:val="24"/>
          <w:szCs w:val="24"/>
        </w:rPr>
        <w:t>nogenez</w:t>
      </w:r>
      <w:r>
        <w:rPr>
          <w:rFonts w:ascii="Arial Narrow" w:hAnsi="Arial Narrow" w:cs="Arial Narrow"/>
          <w:sz w:val="24"/>
          <w:szCs w:val="24"/>
        </w:rPr>
        <w:t>y</w:t>
      </w:r>
      <w:r w:rsidRPr="00C9091A">
        <w:rPr>
          <w:rFonts w:ascii="Arial Narrow" w:hAnsi="Arial Narrow" w:cs="Arial Narrow"/>
          <w:sz w:val="24"/>
          <w:szCs w:val="24"/>
        </w:rPr>
        <w:t xml:space="preserve">. Obecność receptorów androgenowych oraz estrogenowych, zarówno </w:t>
      </w:r>
      <w:r>
        <w:rPr>
          <w:rFonts w:ascii="Arial Narrow" w:hAnsi="Arial Narrow" w:cs="Arial Narrow"/>
          <w:sz w:val="24"/>
          <w:szCs w:val="24"/>
        </w:rPr>
        <w:t xml:space="preserve">   </w:t>
      </w:r>
      <w:r w:rsidRPr="00C9091A">
        <w:rPr>
          <w:rFonts w:ascii="Arial Narrow" w:hAnsi="Arial Narrow" w:cs="Arial Narrow"/>
          <w:sz w:val="24"/>
          <w:szCs w:val="24"/>
        </w:rPr>
        <w:t>w zdrowej tkance gruczołowej jak i w tkance zmienionej nowotworowo opisana</w:t>
      </w:r>
      <w:r>
        <w:rPr>
          <w:rFonts w:ascii="Arial Narrow" w:hAnsi="Arial Narrow" w:cs="Arial Narrow"/>
          <w:sz w:val="24"/>
          <w:szCs w:val="24"/>
        </w:rPr>
        <w:t xml:space="preserve"> została w wielu publikacjach (Budzyńska, Nill;an Y, Pisani G, Tozon</w:t>
      </w:r>
      <w:r w:rsidRPr="00C9091A">
        <w:rPr>
          <w:rFonts w:ascii="Arial Narrow" w:hAnsi="Arial Narrow" w:cs="Arial Narrow"/>
          <w:sz w:val="24"/>
          <w:szCs w:val="24"/>
        </w:rPr>
        <w:t xml:space="preserve">18). Wykazano, że odsetek receptorów androgenowych oraz estrogenowych był znacznie wyższy w komórkach rozrostowych niż zdrowej tkance gruczołowej, co wskazuje na </w:t>
      </w:r>
      <w:r>
        <w:rPr>
          <w:rFonts w:ascii="Arial Narrow" w:hAnsi="Arial Narrow" w:cs="Arial Narrow"/>
          <w:sz w:val="24"/>
          <w:szCs w:val="24"/>
        </w:rPr>
        <w:t xml:space="preserve">ich udział </w:t>
      </w:r>
      <w:r w:rsidRPr="00C9091A">
        <w:rPr>
          <w:rFonts w:ascii="Arial Narrow" w:hAnsi="Arial Narrow" w:cs="Arial Narrow"/>
          <w:sz w:val="24"/>
          <w:szCs w:val="24"/>
        </w:rPr>
        <w:t xml:space="preserve"> w rozwoju procesu nowotworowego (</w:t>
      </w:r>
      <w:r>
        <w:rPr>
          <w:rFonts w:ascii="Arial Narrow" w:hAnsi="Arial Narrow" w:cs="Arial Narrow"/>
          <w:sz w:val="24"/>
          <w:szCs w:val="24"/>
        </w:rPr>
        <w:t>(Budzyńska, Nill;an Y, Pisani G, Tozon</w:t>
      </w:r>
      <w:r w:rsidRPr="00C9091A">
        <w:rPr>
          <w:rFonts w:ascii="Arial Narrow" w:hAnsi="Arial Narrow" w:cs="Arial Narrow"/>
          <w:sz w:val="24"/>
          <w:szCs w:val="24"/>
        </w:rPr>
        <w:t xml:space="preserve">19). </w:t>
      </w:r>
    </w:p>
    <w:p w:rsidR="00223C7D" w:rsidRPr="00C9091A" w:rsidRDefault="00223C7D" w:rsidP="00F35128">
      <w:pPr>
        <w:spacing w:after="0" w:line="360" w:lineRule="auto"/>
        <w:ind w:firstLine="708"/>
        <w:jc w:val="both"/>
        <w:rPr>
          <w:rFonts w:ascii="Arial Narrow" w:hAnsi="Arial Narrow" w:cs="Arial Narrow"/>
          <w:sz w:val="24"/>
          <w:szCs w:val="24"/>
        </w:rPr>
      </w:pPr>
      <w:r>
        <w:rPr>
          <w:rFonts w:ascii="Arial Narrow" w:hAnsi="Arial Narrow" w:cs="Arial Narrow"/>
          <w:sz w:val="24"/>
          <w:szCs w:val="24"/>
        </w:rPr>
        <w:t>O</w:t>
      </w:r>
      <w:r w:rsidRPr="00C9091A">
        <w:rPr>
          <w:rFonts w:ascii="Arial Narrow" w:hAnsi="Arial Narrow" w:cs="Arial Narrow"/>
          <w:sz w:val="24"/>
          <w:szCs w:val="24"/>
        </w:rPr>
        <w:t>becn</w:t>
      </w:r>
      <w:r>
        <w:rPr>
          <w:rFonts w:ascii="Arial Narrow" w:hAnsi="Arial Narrow" w:cs="Arial Narrow"/>
          <w:sz w:val="24"/>
          <w:szCs w:val="24"/>
        </w:rPr>
        <w:t>i</w:t>
      </w:r>
      <w:r w:rsidRPr="00C9091A">
        <w:rPr>
          <w:rFonts w:ascii="Arial Narrow" w:hAnsi="Arial Narrow" w:cs="Arial Narrow"/>
          <w:sz w:val="24"/>
          <w:szCs w:val="24"/>
        </w:rPr>
        <w:t>e, terapia guzów okolicy odbytu podobnie jak nowotworów dotyczących innych okolic ciała, uzależniona jest od rodzaju nowotworu, jego złośliwości, rozległości zmian oraz ogólnego stanu zdrowia pacjenta. Postępowanie lecznicze obejmuje zazwyczaj chirurgiczne usunięcie zmiany nowotworowej często połączone z kastracją, terapię farmakologiczną  oraz w zależności od dostępności radioterapię i krioterapię (</w:t>
      </w:r>
      <w:r w:rsidRPr="00B35452">
        <w:rPr>
          <w:rFonts w:ascii="Times New Roman" w:hAnsi="Times New Roman" w:cs="Times New Roman"/>
          <w:sz w:val="24"/>
          <w:szCs w:val="24"/>
        </w:rPr>
        <w:t>Morris J., Dobson J</w:t>
      </w:r>
      <w:r>
        <w:rPr>
          <w:rFonts w:ascii="Times New Roman" w:hAnsi="Times New Roman" w:cs="Times New Roman"/>
          <w:sz w:val="24"/>
          <w:szCs w:val="24"/>
        </w:rPr>
        <w:t>, Nolte I</w:t>
      </w:r>
      <w:r w:rsidRPr="00C9091A">
        <w:rPr>
          <w:rFonts w:ascii="Arial Narrow" w:hAnsi="Arial Narrow" w:cs="Arial Narrow"/>
          <w:sz w:val="24"/>
          <w:szCs w:val="24"/>
        </w:rPr>
        <w:t>). W związku z hormonozależnością guzów gruczołów przyodbytowych, jednym ze sposobów leczenia lub postępowania wspomagającego terapię przeciwnowotworową jest zastosowanie preparatów antyhormonalnych. Terapia antyhormonalna polega na zastosowaniu leków, które mają zdolność selektywnego łączenia się z receptorami zamiast hormonów, dzięki czemu podziały komórek zależne od obecności hormonu zostają zahamowane. Jed</w:t>
      </w:r>
      <w:r>
        <w:rPr>
          <w:rFonts w:ascii="Arial Narrow" w:hAnsi="Arial Narrow" w:cs="Arial Narrow"/>
          <w:sz w:val="24"/>
          <w:szCs w:val="24"/>
        </w:rPr>
        <w:t xml:space="preserve">nym z preparatów tego typu jest </w:t>
      </w:r>
      <w:r w:rsidRPr="00C9091A">
        <w:rPr>
          <w:rFonts w:ascii="Arial Narrow" w:hAnsi="Arial Narrow" w:cs="Arial Narrow"/>
          <w:sz w:val="24"/>
          <w:szCs w:val="24"/>
        </w:rPr>
        <w:t>Tamoxifen, niesteroidowy lek antyestrogenowy, należący do selektywnego modulatora receptora estrogenoweg</w:t>
      </w:r>
      <w:r>
        <w:rPr>
          <w:rFonts w:ascii="Arial Narrow" w:hAnsi="Arial Narrow" w:cs="Arial Narrow"/>
          <w:sz w:val="24"/>
          <w:szCs w:val="24"/>
        </w:rPr>
        <w:t>o</w:t>
      </w:r>
      <w:r w:rsidRPr="00C9091A">
        <w:rPr>
          <w:rFonts w:ascii="Arial Narrow" w:hAnsi="Arial Narrow" w:cs="Arial Narrow"/>
          <w:sz w:val="24"/>
          <w:szCs w:val="24"/>
        </w:rPr>
        <w:t xml:space="preserve"> (SERM - Selective Estrogen Receptors Modulators), Mechanizm działania leku polega na blokowaniu receptorów estrogenowych i tworzeniu </w:t>
      </w:r>
      <w:r>
        <w:rPr>
          <w:rFonts w:ascii="Arial Narrow" w:hAnsi="Arial Narrow" w:cs="Arial Narrow"/>
          <w:sz w:val="24"/>
          <w:szCs w:val="24"/>
        </w:rPr>
        <w:t xml:space="preserve">        </w:t>
      </w:r>
      <w:r w:rsidRPr="00C9091A">
        <w:rPr>
          <w:rFonts w:ascii="Arial Narrow" w:hAnsi="Arial Narrow" w:cs="Arial Narrow"/>
          <w:sz w:val="24"/>
          <w:szCs w:val="24"/>
        </w:rPr>
        <w:t>z nimi stabilnych kompleksów w tkankach docelowych (3). Innym lekiem jest Androcur, który wykazuje kompetycyjne działanie antyandrogenowe na wszystkie tkanki i narządy.</w:t>
      </w:r>
    </w:p>
    <w:p w:rsidR="00223C7D" w:rsidRPr="00C9091A" w:rsidRDefault="00223C7D" w:rsidP="008A2EC3">
      <w:pPr>
        <w:spacing w:after="0" w:line="360" w:lineRule="auto"/>
        <w:ind w:firstLine="708"/>
        <w:jc w:val="both"/>
        <w:rPr>
          <w:rFonts w:ascii="Arial Narrow" w:hAnsi="Arial Narrow" w:cs="Arial Narrow"/>
          <w:sz w:val="24"/>
          <w:szCs w:val="24"/>
        </w:rPr>
      </w:pPr>
      <w:r w:rsidRPr="00C9091A">
        <w:rPr>
          <w:rFonts w:ascii="Arial Narrow" w:hAnsi="Arial Narrow" w:cs="Arial Narrow"/>
          <w:sz w:val="24"/>
          <w:szCs w:val="24"/>
        </w:rPr>
        <w:t xml:space="preserve">Celem podjętych przez autorów badań było określenie, jakiego typu nowotwory dotyczące okolicy </w:t>
      </w:r>
      <w:r>
        <w:rPr>
          <w:rFonts w:ascii="Arial Narrow" w:hAnsi="Arial Narrow" w:cs="Arial Narrow"/>
          <w:sz w:val="24"/>
          <w:szCs w:val="24"/>
        </w:rPr>
        <w:t>okołoodbytowej występują u psów utrzymywanych</w:t>
      </w:r>
      <w:r w:rsidRPr="00C9091A">
        <w:rPr>
          <w:rFonts w:ascii="Arial Narrow" w:hAnsi="Arial Narrow" w:cs="Arial Narrow"/>
          <w:sz w:val="24"/>
          <w:szCs w:val="24"/>
        </w:rPr>
        <w:t xml:space="preserve"> w Lublinie i jego okolicach. </w:t>
      </w:r>
      <w:r>
        <w:rPr>
          <w:rFonts w:ascii="Arial Narrow" w:hAnsi="Arial Narrow" w:cs="Arial Narrow"/>
          <w:sz w:val="24"/>
          <w:szCs w:val="24"/>
        </w:rPr>
        <w:t>Dodatkowym zadaniem</w:t>
      </w:r>
      <w:r w:rsidRPr="00C9091A">
        <w:rPr>
          <w:rFonts w:ascii="Arial Narrow" w:hAnsi="Arial Narrow" w:cs="Arial Narrow"/>
          <w:sz w:val="24"/>
          <w:szCs w:val="24"/>
        </w:rPr>
        <w:t xml:space="preserve"> badań było </w:t>
      </w:r>
      <w:r w:rsidRPr="00C9091A">
        <w:rPr>
          <w:rFonts w:ascii="Arial Narrow" w:hAnsi="Arial Narrow" w:cs="Arial Narrow"/>
          <w:sz w:val="24"/>
          <w:szCs w:val="24"/>
          <w:lang w:eastAsia="pl-PL"/>
        </w:rPr>
        <w:t xml:space="preserve">uzyskanie odpowiedzi na pytanie czy możliwa i skuteczna jest terapia farmakologiczna hormonozależnych guzów nowotworowych gruczołów przyodbytowych przy użyciu preparatów antyhormonalnych. Uzyskanie pozytywnych wyników terapii guzów nowotworowych preparatmi antyestrogenowymi i antyandrogenowymi pozwoli na wprowadzenie do praktyki klinicznej nowej skutecznej metody leczenia zachowawczego nowotworów gruczołów </w:t>
      </w:r>
      <w:r>
        <w:rPr>
          <w:rFonts w:ascii="Arial Narrow" w:hAnsi="Arial Narrow" w:cs="Arial Narrow"/>
          <w:sz w:val="24"/>
          <w:szCs w:val="24"/>
          <w:lang w:eastAsia="pl-PL"/>
        </w:rPr>
        <w:t>około</w:t>
      </w:r>
      <w:r w:rsidRPr="00C9091A">
        <w:rPr>
          <w:rFonts w:ascii="Arial Narrow" w:hAnsi="Arial Narrow" w:cs="Arial Narrow"/>
          <w:sz w:val="24"/>
          <w:szCs w:val="24"/>
          <w:lang w:eastAsia="pl-PL"/>
        </w:rPr>
        <w:t xml:space="preserve">odbytowych u psów samców. </w:t>
      </w:r>
      <w:r w:rsidRPr="00C9091A">
        <w:rPr>
          <w:rFonts w:ascii="Arial Narrow" w:hAnsi="Arial Narrow" w:cs="Arial Narrow"/>
          <w:sz w:val="24"/>
          <w:szCs w:val="24"/>
        </w:rPr>
        <w:t>Badania wykonane zostały na 45 psach samcach w wieku 6-14 lat. Zwierzęta były pacjentami leczonymi z powodu zmian nowotworowych okolicy odbytu w Katedrze i Klinice Chirurgii Zwierząt Uniwersytetu Przyrodniczego w Lublinie.</w:t>
      </w:r>
    </w:p>
    <w:p w:rsidR="00223C7D" w:rsidRPr="00C9091A" w:rsidRDefault="00223C7D" w:rsidP="008A2EC3">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Materiał do badań stanowiła krew oraz wycinki guzów okolicy odbytu. Krew pobierano z żyły dostępowej (</w:t>
      </w:r>
      <w:r w:rsidRPr="00C9091A">
        <w:rPr>
          <w:rFonts w:ascii="Arial Narrow" w:hAnsi="Arial Narrow" w:cs="Arial Narrow"/>
          <w:i/>
          <w:iCs/>
          <w:sz w:val="24"/>
          <w:szCs w:val="24"/>
        </w:rPr>
        <w:t>vena saphena</w:t>
      </w:r>
      <w:r w:rsidRPr="00C9091A">
        <w:rPr>
          <w:rFonts w:ascii="Arial Narrow" w:hAnsi="Arial Narrow" w:cs="Arial Narrow"/>
          <w:sz w:val="24"/>
          <w:szCs w:val="24"/>
        </w:rPr>
        <w:t>), do probówek z aktywatorem wykrzepiania Vakutest (Vacutest Kima, Arzergrande, Italy). Po odwirowaniu krwi uzyskaną surowicę przechowywano w temp. – 20</w:t>
      </w:r>
      <w:r w:rsidRPr="00C9091A">
        <w:rPr>
          <w:rFonts w:ascii="Arial Narrow" w:hAnsi="Arial Narrow" w:cs="Arial Narrow"/>
          <w:sz w:val="24"/>
          <w:szCs w:val="24"/>
          <w:vertAlign w:val="superscript"/>
        </w:rPr>
        <w:t>0</w:t>
      </w:r>
      <w:r w:rsidRPr="00C9091A">
        <w:rPr>
          <w:rFonts w:ascii="Arial Narrow" w:hAnsi="Arial Narrow" w:cs="Arial Narrow"/>
          <w:sz w:val="24"/>
          <w:szCs w:val="24"/>
        </w:rPr>
        <w:t xml:space="preserve">C. </w:t>
      </w:r>
      <w:r>
        <w:rPr>
          <w:rFonts w:ascii="Arial Narrow" w:hAnsi="Arial Narrow" w:cs="Arial Narrow"/>
          <w:sz w:val="24"/>
          <w:szCs w:val="24"/>
        </w:rPr>
        <w:t xml:space="preserve">                   </w:t>
      </w:r>
      <w:r w:rsidRPr="00C9091A">
        <w:rPr>
          <w:rFonts w:ascii="Arial Narrow" w:hAnsi="Arial Narrow" w:cs="Arial Narrow"/>
          <w:sz w:val="24"/>
          <w:szCs w:val="24"/>
        </w:rPr>
        <w:t>W pobranym materiale wykonano badanie poziomu 17-β</w:t>
      </w:r>
      <w:r w:rsidRPr="00C9091A">
        <w:rPr>
          <w:rFonts w:ascii="Arial Narrow" w:hAnsi="Arial Narrow" w:cs="Arial Narrow"/>
          <w:b/>
          <w:bCs/>
          <w:sz w:val="24"/>
          <w:szCs w:val="24"/>
        </w:rPr>
        <w:t xml:space="preserve"> </w:t>
      </w:r>
      <w:r w:rsidRPr="00C9091A">
        <w:rPr>
          <w:rFonts w:ascii="Arial Narrow" w:hAnsi="Arial Narrow" w:cs="Arial Narrow"/>
          <w:sz w:val="24"/>
          <w:szCs w:val="24"/>
        </w:rPr>
        <w:t xml:space="preserve">estradiolu i testosteronu. Oznaczanie poziomu wymienionych hormonów przeprowadzono metodą ELISA (Enzyme-Linked Immunosorbant Assay) przy użyciu komercyjnych zestawów do oznaczania testosteronu i 17β estradiolu (Biomerieux, Marcy l'Etoile, France) oraz spektrofotometrycznego czytnika mikropłytek Benchmark Plus, wyposażonego </w:t>
      </w:r>
      <w:r>
        <w:rPr>
          <w:rFonts w:ascii="Arial Narrow" w:hAnsi="Arial Narrow" w:cs="Arial Narrow"/>
          <w:sz w:val="24"/>
          <w:szCs w:val="24"/>
        </w:rPr>
        <w:t xml:space="preserve">                 </w:t>
      </w:r>
      <w:r w:rsidRPr="00C9091A">
        <w:rPr>
          <w:rFonts w:ascii="Arial Narrow" w:hAnsi="Arial Narrow" w:cs="Arial Narrow"/>
          <w:sz w:val="24"/>
          <w:szCs w:val="24"/>
        </w:rPr>
        <w:t xml:space="preserve">w oprogramowanie Microplate Manager Software V. 5.2.1 (Boi-Rad Laboratories Inc., Hercules, Kalifornia, USA). Wycinki guzów pobierano przy użyciu trepanu skórnego o średnicy 0,6 cm. Uzyskany materiał dostarczano do Katedry Anatomii Patologicznej Wydziału Medycyny Weterynaryjnej Uniwersytetu Przyrodniczego w Lublinie w celu badania histopatologicznego. Preparaty do oceny histopatologicznej po zabarwieniu hematoksyliną i eozyną, </w:t>
      </w:r>
      <w:r>
        <w:rPr>
          <w:rFonts w:ascii="Arial Narrow" w:hAnsi="Arial Narrow" w:cs="Arial Narrow"/>
          <w:sz w:val="24"/>
          <w:szCs w:val="24"/>
        </w:rPr>
        <w:t>oceniane</w:t>
      </w:r>
      <w:r w:rsidRPr="00C9091A">
        <w:rPr>
          <w:rFonts w:ascii="Arial Narrow" w:hAnsi="Arial Narrow" w:cs="Arial Narrow"/>
          <w:sz w:val="24"/>
          <w:szCs w:val="24"/>
        </w:rPr>
        <w:t xml:space="preserve"> były w mikroskopie świetlnym (Nikon Eclipse E-600). Ocenę mikroskopową badanych tkanek przeprowadzano w oparciu o histologiczną klasyfikację nowotworów skóry wg AFIP/WHO (5).</w:t>
      </w:r>
    </w:p>
    <w:p w:rsidR="00223C7D" w:rsidRPr="00C9091A" w:rsidRDefault="00223C7D" w:rsidP="008A2EC3">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 xml:space="preserve">Na podstawie otrzymanych wyników badania hormonalnego, podejmowano leczenie farmakologiczne nowotworów. </w:t>
      </w:r>
      <w:r>
        <w:rPr>
          <w:rFonts w:ascii="Arial Narrow" w:hAnsi="Arial Narrow" w:cs="Arial Narrow"/>
          <w:sz w:val="24"/>
          <w:szCs w:val="24"/>
        </w:rPr>
        <w:t>U psów samców poziom testosteronu w warunkach fizjologicznych wynosi 0,5-6 ng/ml. natomiast maksymalna wartość</w:t>
      </w:r>
      <w:r w:rsidRPr="00C9091A">
        <w:rPr>
          <w:rFonts w:ascii="Arial Narrow" w:hAnsi="Arial Narrow" w:cs="Arial Narrow"/>
          <w:sz w:val="24"/>
          <w:szCs w:val="24"/>
        </w:rPr>
        <w:t>17-β</w:t>
      </w:r>
      <w:r w:rsidRPr="00C9091A">
        <w:rPr>
          <w:rFonts w:ascii="Arial Narrow" w:hAnsi="Arial Narrow" w:cs="Arial Narrow"/>
          <w:b/>
          <w:bCs/>
          <w:sz w:val="24"/>
          <w:szCs w:val="24"/>
        </w:rPr>
        <w:t xml:space="preserve"> </w:t>
      </w:r>
      <w:r w:rsidRPr="00C9091A">
        <w:rPr>
          <w:rFonts w:ascii="Arial Narrow" w:hAnsi="Arial Narrow" w:cs="Arial Narrow"/>
          <w:sz w:val="24"/>
          <w:szCs w:val="24"/>
        </w:rPr>
        <w:t>estradiolu</w:t>
      </w:r>
      <w:r>
        <w:rPr>
          <w:rFonts w:ascii="Arial Narrow" w:hAnsi="Arial Narrow" w:cs="Arial Narrow"/>
          <w:sz w:val="24"/>
          <w:szCs w:val="24"/>
        </w:rPr>
        <w:t xml:space="preserve"> to 15 pg/ml. </w:t>
      </w:r>
      <w:r w:rsidRPr="00C9091A">
        <w:rPr>
          <w:rFonts w:ascii="Arial Narrow" w:hAnsi="Arial Narrow" w:cs="Arial Narrow"/>
          <w:sz w:val="24"/>
          <w:szCs w:val="24"/>
        </w:rPr>
        <w:t>W przypadku wysokiego poziomu 17-β</w:t>
      </w:r>
      <w:r w:rsidRPr="00C9091A">
        <w:rPr>
          <w:rFonts w:ascii="Arial Narrow" w:hAnsi="Arial Narrow" w:cs="Arial Narrow"/>
          <w:b/>
          <w:bCs/>
          <w:sz w:val="24"/>
          <w:szCs w:val="24"/>
        </w:rPr>
        <w:t xml:space="preserve"> </w:t>
      </w:r>
      <w:r w:rsidRPr="00C9091A">
        <w:rPr>
          <w:rFonts w:ascii="Arial Narrow" w:hAnsi="Arial Narrow" w:cs="Arial Narrow"/>
          <w:sz w:val="24"/>
          <w:szCs w:val="24"/>
        </w:rPr>
        <w:t>estradiolu stosowano leczenie preparatem Tamoxifen, w dawce 1 mg/kg m.c. doustnie w formie tabletek</w:t>
      </w:r>
      <w:r>
        <w:rPr>
          <w:rFonts w:ascii="Arial Narrow" w:hAnsi="Arial Narrow" w:cs="Arial Narrow"/>
          <w:sz w:val="24"/>
          <w:szCs w:val="24"/>
        </w:rPr>
        <w:t xml:space="preserve">.  </w:t>
      </w:r>
      <w:r w:rsidRPr="00C9091A">
        <w:rPr>
          <w:rFonts w:ascii="Arial Narrow" w:hAnsi="Arial Narrow" w:cs="Arial Narrow"/>
          <w:sz w:val="24"/>
          <w:szCs w:val="24"/>
        </w:rPr>
        <w:t>U psów wykazujących niski poziom estradiolu</w:t>
      </w:r>
      <w:r>
        <w:rPr>
          <w:rFonts w:ascii="Arial Narrow" w:hAnsi="Arial Narrow" w:cs="Arial Narrow"/>
          <w:sz w:val="24"/>
          <w:szCs w:val="24"/>
        </w:rPr>
        <w:t>(……)</w:t>
      </w:r>
      <w:r w:rsidRPr="00C9091A">
        <w:rPr>
          <w:rFonts w:ascii="Arial Narrow" w:hAnsi="Arial Narrow" w:cs="Arial Narrow"/>
          <w:sz w:val="24"/>
          <w:szCs w:val="24"/>
        </w:rPr>
        <w:t xml:space="preserve"> i wysoki poziom testosteronu </w:t>
      </w:r>
      <w:r>
        <w:rPr>
          <w:rFonts w:ascii="Arial Narrow" w:hAnsi="Arial Narrow" w:cs="Arial Narrow"/>
          <w:sz w:val="24"/>
          <w:szCs w:val="24"/>
        </w:rPr>
        <w:t>(……..)</w:t>
      </w:r>
      <w:r w:rsidRPr="00C9091A">
        <w:rPr>
          <w:rFonts w:ascii="Arial Narrow" w:hAnsi="Arial Narrow" w:cs="Arial Narrow"/>
          <w:sz w:val="24"/>
          <w:szCs w:val="24"/>
        </w:rPr>
        <w:t>podawano Androcur w dawce 5 mg/kg również doustnie</w:t>
      </w:r>
      <w:r>
        <w:rPr>
          <w:rFonts w:ascii="Arial Narrow" w:hAnsi="Arial Narrow" w:cs="Arial Narrow"/>
          <w:sz w:val="24"/>
          <w:szCs w:val="24"/>
        </w:rPr>
        <w:t xml:space="preserve">. </w:t>
      </w:r>
      <w:r w:rsidRPr="00C9091A">
        <w:rPr>
          <w:rFonts w:ascii="Arial Narrow" w:hAnsi="Arial Narrow" w:cs="Arial Narrow"/>
          <w:sz w:val="24"/>
          <w:szCs w:val="24"/>
        </w:rPr>
        <w:t xml:space="preserve">Leki stosowano przez okres 1 miesiąca. </w:t>
      </w:r>
    </w:p>
    <w:p w:rsidR="00223C7D" w:rsidRPr="00C9091A" w:rsidRDefault="00223C7D" w:rsidP="008A2EC3">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 xml:space="preserve">Na podstawie badań histopatologicznych w badanej grupie zwierząt rozpoznano 27 gruczolaków - </w:t>
      </w:r>
      <w:r>
        <w:rPr>
          <w:rFonts w:ascii="Arial Narrow" w:hAnsi="Arial Narrow" w:cs="Arial Narrow"/>
          <w:sz w:val="24"/>
          <w:szCs w:val="24"/>
        </w:rPr>
        <w:t>(</w:t>
      </w:r>
      <w:r w:rsidRPr="00C9091A">
        <w:rPr>
          <w:rFonts w:ascii="Arial Narrow" w:hAnsi="Arial Narrow" w:cs="Arial Narrow"/>
          <w:i/>
          <w:iCs/>
          <w:sz w:val="24"/>
          <w:szCs w:val="24"/>
        </w:rPr>
        <w:t>adenoma</w:t>
      </w:r>
      <w:r>
        <w:rPr>
          <w:rFonts w:ascii="Arial Narrow" w:hAnsi="Arial Narrow" w:cs="Arial Narrow"/>
          <w:i/>
          <w:iCs/>
          <w:sz w:val="24"/>
          <w:szCs w:val="24"/>
        </w:rPr>
        <w:t>)</w:t>
      </w:r>
      <w:r>
        <w:rPr>
          <w:rFonts w:ascii="Arial Narrow" w:hAnsi="Arial Narrow" w:cs="Arial Narrow"/>
          <w:sz w:val="24"/>
          <w:szCs w:val="24"/>
        </w:rPr>
        <w:t xml:space="preserve">, </w:t>
      </w:r>
      <w:r w:rsidRPr="00C9091A">
        <w:rPr>
          <w:rFonts w:ascii="Arial Narrow" w:hAnsi="Arial Narrow" w:cs="Arial Narrow"/>
          <w:sz w:val="24"/>
          <w:szCs w:val="24"/>
        </w:rPr>
        <w:t xml:space="preserve">14 przypadków nabłoniaka </w:t>
      </w:r>
      <w:r>
        <w:rPr>
          <w:rFonts w:ascii="Arial Narrow" w:hAnsi="Arial Narrow" w:cs="Arial Narrow"/>
          <w:sz w:val="24"/>
          <w:szCs w:val="24"/>
        </w:rPr>
        <w:t>–</w:t>
      </w:r>
      <w:r w:rsidRPr="00C9091A">
        <w:rPr>
          <w:rFonts w:ascii="Arial Narrow" w:hAnsi="Arial Narrow" w:cs="Arial Narrow"/>
          <w:sz w:val="24"/>
          <w:szCs w:val="24"/>
        </w:rPr>
        <w:t xml:space="preserve"> </w:t>
      </w:r>
      <w:r>
        <w:rPr>
          <w:rFonts w:ascii="Arial Narrow" w:hAnsi="Arial Narrow" w:cs="Arial Narrow"/>
          <w:sz w:val="24"/>
          <w:szCs w:val="24"/>
        </w:rPr>
        <w:t>(</w:t>
      </w:r>
      <w:r w:rsidRPr="00C9091A">
        <w:rPr>
          <w:rFonts w:ascii="Arial Narrow" w:hAnsi="Arial Narrow" w:cs="Arial Narrow"/>
          <w:i/>
          <w:iCs/>
          <w:sz w:val="24"/>
          <w:szCs w:val="24"/>
        </w:rPr>
        <w:t>epithelioma</w:t>
      </w:r>
      <w:r>
        <w:rPr>
          <w:rFonts w:ascii="Arial Narrow" w:hAnsi="Arial Narrow" w:cs="Arial Narrow"/>
          <w:i/>
          <w:iCs/>
          <w:sz w:val="24"/>
          <w:szCs w:val="24"/>
        </w:rPr>
        <w:t>)</w:t>
      </w:r>
      <w:r w:rsidRPr="00C9091A">
        <w:rPr>
          <w:rFonts w:ascii="Arial Narrow" w:hAnsi="Arial Narrow" w:cs="Arial Narrow"/>
          <w:sz w:val="24"/>
          <w:szCs w:val="24"/>
        </w:rPr>
        <w:t xml:space="preserve"> o niskiej złośliwości oraz 4 nowotwory złośliwe </w:t>
      </w:r>
      <w:r>
        <w:rPr>
          <w:rFonts w:ascii="Arial Narrow" w:hAnsi="Arial Narrow" w:cs="Arial Narrow"/>
          <w:sz w:val="24"/>
          <w:szCs w:val="24"/>
        </w:rPr>
        <w:t>–</w:t>
      </w:r>
      <w:r w:rsidRPr="00C9091A">
        <w:rPr>
          <w:rFonts w:ascii="Arial Narrow" w:hAnsi="Arial Narrow" w:cs="Arial Narrow"/>
          <w:sz w:val="24"/>
          <w:szCs w:val="24"/>
        </w:rPr>
        <w:t xml:space="preserve"> </w:t>
      </w:r>
      <w:r>
        <w:rPr>
          <w:rFonts w:ascii="Arial Narrow" w:hAnsi="Arial Narrow" w:cs="Arial Narrow"/>
          <w:sz w:val="24"/>
          <w:szCs w:val="24"/>
        </w:rPr>
        <w:t>(</w:t>
      </w:r>
      <w:r w:rsidRPr="00C9091A">
        <w:rPr>
          <w:rFonts w:ascii="Arial Narrow" w:hAnsi="Arial Narrow" w:cs="Arial Narrow"/>
          <w:i/>
          <w:iCs/>
          <w:sz w:val="24"/>
          <w:szCs w:val="24"/>
        </w:rPr>
        <w:t>carcinoma</w:t>
      </w:r>
      <w:r>
        <w:rPr>
          <w:rFonts w:ascii="Arial Narrow" w:hAnsi="Arial Narrow" w:cs="Arial Narrow"/>
          <w:i/>
          <w:iCs/>
          <w:sz w:val="24"/>
          <w:szCs w:val="24"/>
        </w:rPr>
        <w:t>).</w:t>
      </w:r>
      <w:r w:rsidRPr="00C9091A">
        <w:rPr>
          <w:rFonts w:ascii="Arial Narrow" w:hAnsi="Arial Narrow" w:cs="Arial Narrow"/>
          <w:sz w:val="24"/>
          <w:szCs w:val="24"/>
        </w:rPr>
        <w:t>.</w:t>
      </w:r>
    </w:p>
    <w:p w:rsidR="00223C7D" w:rsidRPr="00C9091A" w:rsidRDefault="00223C7D" w:rsidP="008A2EC3">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 xml:space="preserve">W przypadku nowotworów </w:t>
      </w:r>
      <w:r>
        <w:rPr>
          <w:rFonts w:ascii="Arial Narrow" w:hAnsi="Arial Narrow" w:cs="Arial Narrow"/>
          <w:sz w:val="24"/>
          <w:szCs w:val="24"/>
        </w:rPr>
        <w:t xml:space="preserve">niezłośliwych </w:t>
      </w:r>
      <w:r w:rsidRPr="00C9091A">
        <w:rPr>
          <w:rFonts w:ascii="Arial Narrow" w:hAnsi="Arial Narrow" w:cs="Arial Narrow"/>
          <w:sz w:val="24"/>
          <w:szCs w:val="24"/>
        </w:rPr>
        <w:t xml:space="preserve"> (</w:t>
      </w:r>
      <w:r w:rsidRPr="00C9091A">
        <w:rPr>
          <w:rFonts w:ascii="Arial Narrow" w:hAnsi="Arial Narrow" w:cs="Arial Narrow"/>
          <w:i/>
          <w:iCs/>
          <w:sz w:val="24"/>
          <w:szCs w:val="24"/>
        </w:rPr>
        <w:t>adenoma</w:t>
      </w:r>
      <w:r w:rsidRPr="00C9091A">
        <w:rPr>
          <w:rFonts w:ascii="Arial Narrow" w:hAnsi="Arial Narrow" w:cs="Arial Narrow"/>
          <w:sz w:val="24"/>
          <w:szCs w:val="24"/>
        </w:rPr>
        <w:t>), 90% leczonych zmian ulegała całkowitej remisji, a w okresie 6 miesięcznej obserwacji nie stwierdzono nawrotu choroby. Jedynie w około 10% przypadków, guzy te znacznie się zmniejszały,</w:t>
      </w:r>
      <w:r>
        <w:rPr>
          <w:rFonts w:ascii="Arial Narrow" w:hAnsi="Arial Narrow" w:cs="Arial Narrow"/>
          <w:sz w:val="24"/>
          <w:szCs w:val="24"/>
        </w:rPr>
        <w:t xml:space="preserve"> </w:t>
      </w:r>
      <w:r w:rsidRPr="00C9091A">
        <w:rPr>
          <w:rFonts w:ascii="Arial Narrow" w:hAnsi="Arial Narrow" w:cs="Arial Narrow"/>
          <w:sz w:val="24"/>
          <w:szCs w:val="24"/>
        </w:rPr>
        <w:t>nie zanikały całkowicie</w:t>
      </w:r>
      <w:r>
        <w:rPr>
          <w:rFonts w:ascii="Arial Narrow" w:hAnsi="Arial Narrow" w:cs="Arial Narrow"/>
          <w:sz w:val="24"/>
          <w:szCs w:val="24"/>
        </w:rPr>
        <w:t xml:space="preserve"> i nie krwawiły. W</w:t>
      </w:r>
      <w:r w:rsidRPr="00C9091A">
        <w:rPr>
          <w:rFonts w:ascii="Arial Narrow" w:hAnsi="Arial Narrow" w:cs="Arial Narrow"/>
          <w:sz w:val="24"/>
          <w:szCs w:val="24"/>
        </w:rPr>
        <w:t xml:space="preserve"> takich przypadkach leczenie przedłużano o kolejne 2 - 3 tyg., po którym guzy </w:t>
      </w:r>
      <w:r>
        <w:rPr>
          <w:rFonts w:ascii="Arial Narrow" w:hAnsi="Arial Narrow" w:cs="Arial Narrow"/>
          <w:sz w:val="24"/>
          <w:szCs w:val="24"/>
        </w:rPr>
        <w:t>niezłośliwe</w:t>
      </w:r>
      <w:r w:rsidRPr="00C9091A">
        <w:rPr>
          <w:rFonts w:ascii="Arial Narrow" w:hAnsi="Arial Narrow" w:cs="Arial Narrow"/>
          <w:sz w:val="24"/>
          <w:szCs w:val="24"/>
        </w:rPr>
        <w:t xml:space="preserve"> z</w:t>
      </w:r>
      <w:r>
        <w:rPr>
          <w:rFonts w:ascii="Arial Narrow" w:hAnsi="Arial Narrow" w:cs="Arial Narrow"/>
          <w:sz w:val="24"/>
          <w:szCs w:val="24"/>
        </w:rPr>
        <w:t>a</w:t>
      </w:r>
      <w:r w:rsidRPr="00C9091A">
        <w:rPr>
          <w:rFonts w:ascii="Arial Narrow" w:hAnsi="Arial Narrow" w:cs="Arial Narrow"/>
          <w:sz w:val="24"/>
          <w:szCs w:val="24"/>
        </w:rPr>
        <w:t>nikały całkowicie</w:t>
      </w:r>
      <w:r>
        <w:rPr>
          <w:rFonts w:ascii="Arial Narrow" w:hAnsi="Arial Narrow" w:cs="Arial Narrow"/>
          <w:sz w:val="24"/>
          <w:szCs w:val="24"/>
        </w:rPr>
        <w:t>.</w:t>
      </w:r>
      <w:r w:rsidRPr="00C9091A">
        <w:rPr>
          <w:rFonts w:ascii="Arial Narrow" w:hAnsi="Arial Narrow" w:cs="Arial Narrow"/>
          <w:sz w:val="24"/>
          <w:szCs w:val="24"/>
        </w:rPr>
        <w:t xml:space="preserve"> </w:t>
      </w:r>
      <w:r>
        <w:rPr>
          <w:rFonts w:ascii="Arial Narrow" w:hAnsi="Arial Narrow" w:cs="Arial Narrow"/>
          <w:sz w:val="24"/>
          <w:szCs w:val="24"/>
        </w:rPr>
        <w:t>P</w:t>
      </w:r>
      <w:r w:rsidRPr="00C9091A">
        <w:rPr>
          <w:rFonts w:ascii="Arial Narrow" w:hAnsi="Arial Narrow" w:cs="Arial Narrow"/>
          <w:sz w:val="24"/>
          <w:szCs w:val="24"/>
        </w:rPr>
        <w:t>rzez okres 6 miesięcznej dalszej obserwacji nie odnotowano wznowy procesu nowotworowego. Nabłoniaki o małej złośliwości (</w:t>
      </w:r>
      <w:r w:rsidRPr="00C9091A">
        <w:rPr>
          <w:rFonts w:ascii="Arial Narrow" w:hAnsi="Arial Narrow" w:cs="Arial Narrow"/>
          <w:i/>
          <w:iCs/>
          <w:sz w:val="24"/>
          <w:szCs w:val="24"/>
        </w:rPr>
        <w:t>epithelioma</w:t>
      </w:r>
      <w:r w:rsidRPr="00C9091A">
        <w:rPr>
          <w:rFonts w:ascii="Arial Narrow" w:hAnsi="Arial Narrow" w:cs="Arial Narrow"/>
          <w:sz w:val="24"/>
          <w:szCs w:val="24"/>
        </w:rPr>
        <w:t>), w 70% zupełnie zanikały po miesięcznej terapii, a w 30% jed</w:t>
      </w:r>
      <w:r>
        <w:rPr>
          <w:rFonts w:ascii="Arial Narrow" w:hAnsi="Arial Narrow" w:cs="Arial Narrow"/>
          <w:sz w:val="24"/>
          <w:szCs w:val="24"/>
        </w:rPr>
        <w:t>ynie zmniejszały swoją średnicę. P</w:t>
      </w:r>
      <w:r w:rsidRPr="00C9091A">
        <w:rPr>
          <w:rFonts w:ascii="Arial Narrow" w:hAnsi="Arial Narrow" w:cs="Arial Narrow"/>
          <w:sz w:val="24"/>
          <w:szCs w:val="24"/>
        </w:rPr>
        <w:t>rzedłużanie terapii nie prowadziło do dalszego zmniejszania się guzów. W okresie 6 miesięcznej obserwacji, 60% nabłoniaków ulegało wznowie. Gruczolakoraki podczas leczenia zmniejszały swoją średnicę, ale nie zanikały całkowicie. Dalsza obserwacja w każdym przypadku tego typu nowotworu wykazywała nasilenie procesu nowotworowego</w:t>
      </w:r>
      <w:r>
        <w:rPr>
          <w:rFonts w:ascii="Arial Narrow" w:hAnsi="Arial Narrow" w:cs="Arial Narrow"/>
          <w:sz w:val="24"/>
          <w:szCs w:val="24"/>
        </w:rPr>
        <w:t xml:space="preserve"> </w:t>
      </w:r>
      <w:r w:rsidRPr="00C9091A">
        <w:rPr>
          <w:rFonts w:ascii="Arial Narrow" w:hAnsi="Arial Narrow" w:cs="Arial Narrow"/>
          <w:sz w:val="24"/>
          <w:szCs w:val="24"/>
        </w:rPr>
        <w:t xml:space="preserve"> i szybki wzrost guzów. We wszystkich wymienionych typach nowotworów, podczas leczenia, obserwowano zahamowanie </w:t>
      </w:r>
      <w:r>
        <w:rPr>
          <w:rFonts w:ascii="Arial Narrow" w:hAnsi="Arial Narrow" w:cs="Arial Narrow"/>
          <w:sz w:val="24"/>
          <w:szCs w:val="24"/>
        </w:rPr>
        <w:t xml:space="preserve">ich </w:t>
      </w:r>
      <w:r w:rsidRPr="00C9091A">
        <w:rPr>
          <w:rFonts w:ascii="Arial Narrow" w:hAnsi="Arial Narrow" w:cs="Arial Narrow"/>
          <w:sz w:val="24"/>
          <w:szCs w:val="24"/>
        </w:rPr>
        <w:t>wzrostu i co bardzo istotne</w:t>
      </w:r>
      <w:r>
        <w:rPr>
          <w:rFonts w:ascii="Arial Narrow" w:hAnsi="Arial Narrow" w:cs="Arial Narrow"/>
          <w:sz w:val="24"/>
          <w:szCs w:val="24"/>
        </w:rPr>
        <w:t>,</w:t>
      </w:r>
      <w:r w:rsidRPr="00C9091A">
        <w:rPr>
          <w:rFonts w:ascii="Arial Narrow" w:hAnsi="Arial Narrow" w:cs="Arial Narrow"/>
          <w:sz w:val="24"/>
          <w:szCs w:val="24"/>
        </w:rPr>
        <w:t xml:space="preserve"> zahamowanie rozpadu tkanki nowotworowej i </w:t>
      </w:r>
      <w:r>
        <w:rPr>
          <w:rFonts w:ascii="Arial Narrow" w:hAnsi="Arial Narrow" w:cs="Arial Narrow"/>
          <w:sz w:val="24"/>
          <w:szCs w:val="24"/>
        </w:rPr>
        <w:t xml:space="preserve">niektórych </w:t>
      </w:r>
      <w:r w:rsidRPr="00C9091A">
        <w:rPr>
          <w:rFonts w:ascii="Arial Narrow" w:hAnsi="Arial Narrow" w:cs="Arial Narrow"/>
          <w:sz w:val="24"/>
          <w:szCs w:val="24"/>
        </w:rPr>
        <w:t>objawów z tym związanych</w:t>
      </w:r>
      <w:r>
        <w:rPr>
          <w:rFonts w:ascii="Arial Narrow" w:hAnsi="Arial Narrow" w:cs="Arial Narrow"/>
          <w:sz w:val="24"/>
          <w:szCs w:val="24"/>
        </w:rPr>
        <w:t>.</w:t>
      </w:r>
    </w:p>
    <w:p w:rsidR="00223C7D" w:rsidRPr="00C9091A" w:rsidRDefault="00223C7D" w:rsidP="008A2EC3">
      <w:pPr>
        <w:spacing w:after="0" w:line="360" w:lineRule="auto"/>
        <w:ind w:firstLine="709"/>
        <w:jc w:val="both"/>
        <w:rPr>
          <w:rFonts w:ascii="Arial Narrow" w:hAnsi="Arial Narrow" w:cs="Arial Narrow"/>
          <w:sz w:val="24"/>
          <w:szCs w:val="24"/>
        </w:rPr>
      </w:pPr>
      <w:r w:rsidRPr="00C9091A">
        <w:rPr>
          <w:rFonts w:ascii="Arial Narrow" w:hAnsi="Arial Narrow" w:cs="Arial Narrow"/>
          <w:sz w:val="24"/>
          <w:szCs w:val="24"/>
        </w:rPr>
        <w:t>Nie notowano poważniejszych objawów ubocznych leczenia preparatem androkur i tamixifen.</w:t>
      </w:r>
      <w:r>
        <w:rPr>
          <w:rFonts w:ascii="Arial Narrow" w:hAnsi="Arial Narrow" w:cs="Arial Narrow"/>
          <w:sz w:val="24"/>
          <w:szCs w:val="24"/>
        </w:rPr>
        <w:t xml:space="preserve">  </w:t>
      </w:r>
      <w:r w:rsidRPr="00C9091A">
        <w:rPr>
          <w:rFonts w:ascii="Arial Narrow" w:hAnsi="Arial Narrow" w:cs="Arial Narrow"/>
          <w:sz w:val="24"/>
          <w:szCs w:val="24"/>
        </w:rPr>
        <w:t xml:space="preserve"> W dwóch przypadkach po leczeniu preparatem androcur u psów, zaobserwowano obrzęk i tkliwość gruczołów sutkowych (ginekomastia). Tamoksifen był dobrze tolerowany przez psy i nie obserwowano objawów ubocznych działania tego leku. Z przeprowadzonych badań własnych wynika, że terapia hormonalna jest bezpieczną i skuteczną metodą leczenia nowotworów niezłośliwych, gruczołów okołoodbytowych i </w:t>
      </w:r>
      <w:r>
        <w:rPr>
          <w:rFonts w:ascii="Arial Narrow" w:hAnsi="Arial Narrow" w:cs="Arial Narrow"/>
          <w:sz w:val="24"/>
          <w:szCs w:val="24"/>
        </w:rPr>
        <w:t>powoduje</w:t>
      </w:r>
      <w:r w:rsidRPr="00C9091A">
        <w:rPr>
          <w:rFonts w:ascii="Arial Narrow" w:hAnsi="Arial Narrow" w:cs="Arial Narrow"/>
          <w:sz w:val="24"/>
          <w:szCs w:val="24"/>
        </w:rPr>
        <w:t xml:space="preserve"> wyleczenie we wszystkich </w:t>
      </w:r>
      <w:r>
        <w:rPr>
          <w:rFonts w:ascii="Arial Narrow" w:hAnsi="Arial Narrow" w:cs="Arial Narrow"/>
          <w:sz w:val="24"/>
          <w:szCs w:val="24"/>
        </w:rPr>
        <w:t>przypadkach. Leczenie nabłoniaków</w:t>
      </w:r>
      <w:r w:rsidRPr="00C9091A">
        <w:rPr>
          <w:rFonts w:ascii="Arial Narrow" w:hAnsi="Arial Narrow" w:cs="Arial Narrow"/>
          <w:sz w:val="24"/>
          <w:szCs w:val="24"/>
        </w:rPr>
        <w:t xml:space="preserve"> </w:t>
      </w:r>
      <w:r w:rsidRPr="00C9091A">
        <w:rPr>
          <w:rFonts w:ascii="Arial Narrow" w:eastAsia="MinionPro-Regular" w:hAnsi="Arial Narrow" w:cs="Arial Narrow"/>
          <w:sz w:val="24"/>
          <w:szCs w:val="24"/>
        </w:rPr>
        <w:t>wymaga długotrwałego podawania preparatów antyhormonalnych i powtarzania kuracji, gdy dojdzie do wznowy.</w:t>
      </w:r>
      <w:r w:rsidRPr="00C9091A">
        <w:rPr>
          <w:rFonts w:ascii="Arial Narrow" w:hAnsi="Arial Narrow" w:cs="Arial Narrow"/>
          <w:sz w:val="24"/>
          <w:szCs w:val="24"/>
        </w:rPr>
        <w:t xml:space="preserve"> Leczenie gruczolakoraków preparatami antyhormonalnymi może być zastosowane w celu wyciszenia procesu nowotworowego, zmniejszenia wielkości guza i poprawy komfortu życia psów zaawansowanych wiekowo, u których stan zdrowia nie pozwala na leczenie chirurgiczne. U psów z mniejszym ryzykiem operacyjnym metodę antyhormonalnego leczenia można stosować łącznie z metodą chirurgii radykalnej. Połączenie tych metod w leczeniu nowotworów złośliwych ogranicza rozległość zmiany i ułatwia przeprowadzenie zabiegu.</w:t>
      </w:r>
    </w:p>
    <w:p w:rsidR="00223C7D" w:rsidRPr="00C9091A" w:rsidRDefault="00223C7D" w:rsidP="00A01BD3">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Wyniki tych badań zawareto w publikacji:</w:t>
      </w:r>
    </w:p>
    <w:p w:rsidR="00223C7D" w:rsidRPr="00C9091A" w:rsidRDefault="00223C7D" w:rsidP="00FC5887">
      <w:pPr>
        <w:pStyle w:val="ListParagraph"/>
        <w:spacing w:line="360" w:lineRule="auto"/>
        <w:jc w:val="both"/>
        <w:rPr>
          <w:rFonts w:ascii="Arial Narrow" w:hAnsi="Arial Narrow" w:cs="Arial Narrow"/>
          <w:sz w:val="24"/>
          <w:szCs w:val="24"/>
        </w:rPr>
      </w:pPr>
      <w:r w:rsidRPr="00C9091A">
        <w:rPr>
          <w:rFonts w:ascii="Arial Narrow" w:hAnsi="Arial Narrow" w:cs="Arial Narrow"/>
          <w:sz w:val="24"/>
          <w:szCs w:val="24"/>
        </w:rPr>
        <w:t>- Brodzki A</w:t>
      </w:r>
      <w:r>
        <w:rPr>
          <w:rFonts w:ascii="Arial Narrow" w:hAnsi="Arial Narrow" w:cs="Arial Narrow"/>
          <w:sz w:val="24"/>
          <w:szCs w:val="24"/>
        </w:rPr>
        <w:t>., Sobczyńska- Rak A., Br</w:t>
      </w:r>
      <w:r w:rsidRPr="00C9091A">
        <w:rPr>
          <w:rFonts w:ascii="Arial Narrow" w:hAnsi="Arial Narrow" w:cs="Arial Narrow"/>
          <w:sz w:val="24"/>
          <w:szCs w:val="24"/>
        </w:rPr>
        <w:t>odzki P</w:t>
      </w:r>
      <w:r>
        <w:rPr>
          <w:rFonts w:ascii="Arial Narrow" w:hAnsi="Arial Narrow" w:cs="Arial Narrow"/>
          <w:sz w:val="24"/>
          <w:szCs w:val="24"/>
        </w:rPr>
        <w:t>.,</w:t>
      </w:r>
      <w:r w:rsidRPr="00C9091A">
        <w:rPr>
          <w:rFonts w:ascii="Arial Narrow" w:hAnsi="Arial Narrow" w:cs="Arial Narrow"/>
          <w:sz w:val="24"/>
          <w:szCs w:val="24"/>
        </w:rPr>
        <w:t xml:space="preserve"> Tatara M</w:t>
      </w:r>
      <w:r>
        <w:rPr>
          <w:rFonts w:ascii="Arial Narrow" w:hAnsi="Arial Narrow" w:cs="Arial Narrow"/>
          <w:sz w:val="24"/>
          <w:szCs w:val="24"/>
        </w:rPr>
        <w:t>R.,</w:t>
      </w:r>
      <w:r w:rsidRPr="00C9091A">
        <w:rPr>
          <w:rFonts w:ascii="Arial Narrow" w:hAnsi="Arial Narrow" w:cs="Arial Narrow"/>
          <w:sz w:val="24"/>
          <w:szCs w:val="24"/>
        </w:rPr>
        <w:t xml:space="preserve"> Silmanowicz P</w:t>
      </w:r>
      <w:r>
        <w:rPr>
          <w:rFonts w:ascii="Arial Narrow" w:hAnsi="Arial Narrow" w:cs="Arial Narrow"/>
          <w:sz w:val="24"/>
          <w:szCs w:val="24"/>
        </w:rPr>
        <w:t>.:</w:t>
      </w:r>
      <w:r w:rsidRPr="00C9091A">
        <w:rPr>
          <w:rFonts w:ascii="Arial Narrow" w:hAnsi="Arial Narrow" w:cs="Arial Narrow"/>
          <w:sz w:val="24"/>
          <w:szCs w:val="24"/>
        </w:rPr>
        <w:t xml:space="preserve"> Występowanie, etiologia i antyhormonalne leczenie guzów odbytu u psów samców. Med. Wet</w:t>
      </w:r>
      <w:r>
        <w:rPr>
          <w:rFonts w:ascii="Arial Narrow" w:hAnsi="Arial Narrow" w:cs="Arial Narrow"/>
          <w:sz w:val="24"/>
          <w:szCs w:val="24"/>
        </w:rPr>
        <w:t xml:space="preserve">. </w:t>
      </w:r>
      <w:r w:rsidRPr="00C9091A">
        <w:rPr>
          <w:rFonts w:ascii="Arial Narrow" w:hAnsi="Arial Narrow" w:cs="Arial Narrow"/>
          <w:sz w:val="24"/>
          <w:szCs w:val="24"/>
        </w:rPr>
        <w:t>70, 585-648, 2014.</w:t>
      </w:r>
    </w:p>
    <w:p w:rsidR="00223C7D" w:rsidRPr="00C9091A" w:rsidRDefault="00223C7D" w:rsidP="00C2253E">
      <w:pPr>
        <w:spacing w:line="360" w:lineRule="auto"/>
        <w:jc w:val="both"/>
        <w:rPr>
          <w:rFonts w:ascii="Arial Narrow" w:hAnsi="Arial Narrow" w:cs="Arial Narrow"/>
          <w:b/>
          <w:bCs/>
          <w:sz w:val="24"/>
          <w:szCs w:val="24"/>
        </w:rPr>
      </w:pPr>
      <w:r w:rsidRPr="00D118E7">
        <w:rPr>
          <w:rFonts w:ascii="Arial Narrow" w:hAnsi="Arial Narrow" w:cs="Arial Narrow"/>
          <w:sz w:val="24"/>
          <w:szCs w:val="24"/>
        </w:rPr>
        <w:t>praca</w:t>
      </w:r>
      <w:r>
        <w:rPr>
          <w:rFonts w:ascii="Arial Narrow" w:hAnsi="Arial Narrow" w:cs="Arial Narrow"/>
          <w:b/>
          <w:bCs/>
          <w:sz w:val="24"/>
          <w:szCs w:val="24"/>
        </w:rPr>
        <w:t xml:space="preserve"> 4.1.6 </w:t>
      </w:r>
      <w:r w:rsidRPr="00C9091A">
        <w:rPr>
          <w:rFonts w:ascii="Arial Narrow" w:hAnsi="Arial Narrow" w:cs="Arial Narrow"/>
          <w:b/>
          <w:bCs/>
          <w:sz w:val="24"/>
          <w:szCs w:val="24"/>
        </w:rPr>
        <w:t>Parametry całkowitego statusu antyoksydacyjnego oraz zawartość cynku w surowicy psów z nowotworami okolicy odbytu.</w:t>
      </w:r>
    </w:p>
    <w:p w:rsidR="00223C7D" w:rsidRPr="00C9091A" w:rsidRDefault="00223C7D" w:rsidP="00C2253E">
      <w:pPr>
        <w:autoSpaceDE w:val="0"/>
        <w:autoSpaceDN w:val="0"/>
        <w:adjustRightInd w:val="0"/>
        <w:spacing w:after="0" w:line="360" w:lineRule="auto"/>
        <w:ind w:firstLine="708"/>
        <w:jc w:val="both"/>
        <w:rPr>
          <w:rFonts w:ascii="Arial Narrow" w:hAnsi="Arial Narrow" w:cs="Arial Narrow"/>
          <w:sz w:val="24"/>
          <w:szCs w:val="24"/>
        </w:rPr>
      </w:pPr>
      <w:r w:rsidRPr="00C9091A">
        <w:rPr>
          <w:rFonts w:ascii="Arial Narrow" w:hAnsi="Arial Narrow" w:cs="Arial Narrow"/>
          <w:sz w:val="24"/>
          <w:szCs w:val="24"/>
        </w:rPr>
        <w:t xml:space="preserve">  W prawidłowo funkcjonującym organizmie zachowana jest równowaga pomiędzy powstawaniem a usuwaniem wolnych rodników z organizmu. Zaburzenie tej równowagi i zwiększona produkcja wolnych rodników prowadzi do stresu oksydacyjnego. Ten stan prowadzi do uszkodzenia komórek poprzez uszkodzenie białek i lipidów </w:t>
      </w:r>
      <w:r>
        <w:rPr>
          <w:rFonts w:ascii="Arial Narrow" w:hAnsi="Arial Narrow" w:cs="Arial Narrow"/>
          <w:sz w:val="24"/>
          <w:szCs w:val="24"/>
        </w:rPr>
        <w:t>-</w:t>
      </w:r>
      <w:r w:rsidRPr="00C9091A">
        <w:rPr>
          <w:rFonts w:ascii="Arial Narrow" w:hAnsi="Arial Narrow" w:cs="Arial Narrow"/>
          <w:sz w:val="24"/>
          <w:szCs w:val="24"/>
        </w:rPr>
        <w:t xml:space="preserve"> elementów budowy komórek oraz prowadzi do mutacji DNA. Wymienione zmiany w komórkach organizmu są przyczyną powstawania zmian nowotworowych. Organizm człowieka i zwierząt wytwarza mechanizmy obronne, które zabezpieczają go przed negatywnym działaniem wolnych rodników tlenowych. Główną rolę ochronną przed negatywnym działaniem wolnych rodników stanowią enzymy: dysmutaza ponadtlenkowa, katalaza, peroksydaza, peroksydaza i reduktaza glutationowa. Enzymem występującym we wszystkich tkankach organizmu metabolizujących tlen i odgrywającym kluczową rolę w ochronie organizmu przed negatywnym działaniem wolnych rodników jest dysmutaza ponadtlenkowa (SOD). Jest to enzym zawierający w swej budowie jony metali Cu, Zn, Mn i Fe. </w:t>
      </w:r>
    </w:p>
    <w:p w:rsidR="00223C7D" w:rsidRDefault="00223C7D" w:rsidP="00C2253E">
      <w:pPr>
        <w:autoSpaceDE w:val="0"/>
        <w:autoSpaceDN w:val="0"/>
        <w:adjustRightInd w:val="0"/>
        <w:spacing w:after="0" w:line="360" w:lineRule="auto"/>
        <w:jc w:val="both"/>
        <w:rPr>
          <w:rFonts w:ascii="Arial Narrow" w:hAnsi="Arial Narrow" w:cs="Arial Narrow"/>
          <w:sz w:val="24"/>
          <w:szCs w:val="24"/>
        </w:rPr>
      </w:pPr>
      <w:r w:rsidRPr="00C9091A">
        <w:rPr>
          <w:rFonts w:ascii="Arial Narrow" w:hAnsi="Arial Narrow" w:cs="Arial Narrow"/>
          <w:sz w:val="24"/>
          <w:szCs w:val="24"/>
        </w:rPr>
        <w:t>Biopierwiastki te odgrywają ważną rolę w procesie nowotworzenia. Kumulowanie się miedzi w wątrobie może przyczyniać się do powstawania i rozwoju zmian nowotworowych (Sawaki). Zawartość miedzi</w:t>
      </w:r>
      <w:r>
        <w:rPr>
          <w:rFonts w:ascii="Arial Narrow" w:hAnsi="Arial Narrow" w:cs="Arial Narrow"/>
          <w:sz w:val="24"/>
          <w:szCs w:val="24"/>
        </w:rPr>
        <w:t xml:space="preserve"> </w:t>
      </w:r>
      <w:r w:rsidRPr="00C9091A">
        <w:rPr>
          <w:rFonts w:ascii="Arial Narrow" w:hAnsi="Arial Narrow" w:cs="Arial Narrow"/>
          <w:sz w:val="24"/>
          <w:szCs w:val="24"/>
        </w:rPr>
        <w:t>i ceruloplazminy w surowicy krwi i moczu chorych na raka wątroby są znacząco podwyższone</w:t>
      </w:r>
      <w:r>
        <w:rPr>
          <w:rFonts w:ascii="Arial Narrow" w:hAnsi="Arial Narrow" w:cs="Arial Narrow"/>
          <w:sz w:val="24"/>
          <w:szCs w:val="24"/>
        </w:rPr>
        <w:t xml:space="preserve"> </w:t>
      </w:r>
      <w:r w:rsidRPr="00C9091A">
        <w:rPr>
          <w:rFonts w:ascii="Arial Narrow" w:hAnsi="Arial Narrow" w:cs="Arial Narrow"/>
          <w:sz w:val="24"/>
          <w:szCs w:val="24"/>
        </w:rPr>
        <w:t xml:space="preserve">w porównaniu do grupy kontrolnej. Uważa się, że miedź i ceruloplazmina mogą być markerami nowotworów wątroby. Stwierdzono, że suplementacja cynku zwiększa odporność komórkową i chroni organizm przed infekcjami i powstawaniem zmian nowotworowych.. Niedobór cynku w diecie wpływa na rozwój raka jelita grubego. Wykazano, że u kobiet z rakiem piersi poziom cynku był znacznie niższy niż u kobiet zdrowych zaś poziom miedzi i stosunek miedzi do cynku był istotnie podwyższony. Doświadczalnie wykazano, że poziom miedzi i cynku oraz ich stosunek jest przydatny do wykrywania wczesnego stadium nowotworów przewodu pokarmowego. </w:t>
      </w:r>
    </w:p>
    <w:p w:rsidR="00223C7D" w:rsidRPr="00C9091A" w:rsidRDefault="00223C7D" w:rsidP="005865BE">
      <w:pPr>
        <w:autoSpaceDE w:val="0"/>
        <w:autoSpaceDN w:val="0"/>
        <w:adjustRightInd w:val="0"/>
        <w:spacing w:after="0" w:line="360" w:lineRule="auto"/>
        <w:ind w:firstLine="708"/>
        <w:jc w:val="both"/>
        <w:rPr>
          <w:rFonts w:ascii="Arial Narrow" w:hAnsi="Arial Narrow" w:cs="Arial Narrow"/>
          <w:sz w:val="24"/>
          <w:szCs w:val="24"/>
        </w:rPr>
      </w:pPr>
      <w:r w:rsidRPr="00C9091A">
        <w:rPr>
          <w:rFonts w:ascii="Arial Narrow" w:hAnsi="Arial Narrow" w:cs="Arial Narrow"/>
          <w:sz w:val="24"/>
          <w:szCs w:val="24"/>
        </w:rPr>
        <w:t xml:space="preserve">Celem pracy </w:t>
      </w:r>
      <w:r>
        <w:rPr>
          <w:rFonts w:ascii="Arial Narrow" w:hAnsi="Arial Narrow" w:cs="Arial Narrow"/>
          <w:sz w:val="24"/>
          <w:szCs w:val="24"/>
        </w:rPr>
        <w:t>było</w:t>
      </w:r>
      <w:r w:rsidRPr="00C9091A">
        <w:rPr>
          <w:rFonts w:ascii="Arial Narrow" w:hAnsi="Arial Narrow" w:cs="Arial Narrow"/>
          <w:sz w:val="24"/>
          <w:szCs w:val="24"/>
        </w:rPr>
        <w:t xml:space="preserve"> określenie całkowitego statusu antyoksydacyjnego oraz stężenie poziomu cynku u psów z nowotworami okolicy odbytu przed leczeniem i 1</w:t>
      </w:r>
      <w:r>
        <w:rPr>
          <w:rFonts w:ascii="Arial Narrow" w:hAnsi="Arial Narrow" w:cs="Arial Narrow"/>
          <w:sz w:val="24"/>
          <w:szCs w:val="24"/>
        </w:rPr>
        <w:t xml:space="preserve"> oraz</w:t>
      </w:r>
      <w:r w:rsidRPr="00C9091A">
        <w:rPr>
          <w:rFonts w:ascii="Arial Narrow" w:hAnsi="Arial Narrow" w:cs="Arial Narrow"/>
          <w:sz w:val="24"/>
          <w:szCs w:val="24"/>
        </w:rPr>
        <w:t xml:space="preserve"> 6 miesięcy od rozpoczęcia leczenia.</w:t>
      </w:r>
    </w:p>
    <w:p w:rsidR="00223C7D" w:rsidRPr="00C9091A" w:rsidRDefault="00223C7D" w:rsidP="00C2253E">
      <w:pPr>
        <w:spacing w:line="360" w:lineRule="auto"/>
        <w:jc w:val="both"/>
        <w:rPr>
          <w:rFonts w:ascii="Arial Narrow" w:hAnsi="Arial Narrow" w:cs="Arial Narrow"/>
          <w:sz w:val="24"/>
          <w:szCs w:val="24"/>
        </w:rPr>
      </w:pPr>
      <w:r w:rsidRPr="00C9091A">
        <w:rPr>
          <w:rFonts w:ascii="Arial Narrow" w:hAnsi="Arial Narrow" w:cs="Arial Narrow"/>
          <w:sz w:val="24"/>
          <w:szCs w:val="24"/>
        </w:rPr>
        <w:t>Badane zwierzęta podzielono na dwie grupy: psy z nowotworami złośliwymi (carcinoma i epithelioma) i z nowotworami niezłośliwymi okolicy odbytu (adenoma).Zwierzęta były poddawane leczeniu zachowawczemu preparatami antyhormonalnymi po wcześniejszym zbadaniu poziomu hormonów płciowych w surowicy krwi. Psy z podwyższonym poziomem estrogenów leczono Tamoxifenem w dawce 1 mg/kg. Psy z podwyższonym poziomem testosteronu leczono preparatem Androcur w dawce 5mg/kg. Surowica do badań była pobierana od psów trzykrotnie; przed leczeniem, 1</w:t>
      </w:r>
      <w:r>
        <w:rPr>
          <w:rFonts w:ascii="Arial Narrow" w:hAnsi="Arial Narrow" w:cs="Arial Narrow"/>
          <w:sz w:val="24"/>
          <w:szCs w:val="24"/>
        </w:rPr>
        <w:t xml:space="preserve"> i 6 </w:t>
      </w:r>
      <w:r w:rsidRPr="00C9091A">
        <w:rPr>
          <w:rFonts w:ascii="Arial Narrow" w:hAnsi="Arial Narrow" w:cs="Arial Narrow"/>
          <w:sz w:val="24"/>
          <w:szCs w:val="24"/>
        </w:rPr>
        <w:t>miesi</w:t>
      </w:r>
      <w:r>
        <w:rPr>
          <w:rFonts w:ascii="Arial Narrow" w:hAnsi="Arial Narrow" w:cs="Arial Narrow"/>
          <w:sz w:val="24"/>
          <w:szCs w:val="24"/>
        </w:rPr>
        <w:t>ęcy</w:t>
      </w:r>
      <w:r w:rsidRPr="00C9091A">
        <w:rPr>
          <w:rFonts w:ascii="Arial Narrow" w:hAnsi="Arial Narrow" w:cs="Arial Narrow"/>
          <w:sz w:val="24"/>
          <w:szCs w:val="24"/>
        </w:rPr>
        <w:t xml:space="preserve"> od rozpoczęcia leczenia.</w:t>
      </w:r>
    </w:p>
    <w:p w:rsidR="00223C7D" w:rsidRDefault="00223C7D" w:rsidP="005660CF">
      <w:pPr>
        <w:spacing w:line="360" w:lineRule="auto"/>
        <w:ind w:firstLine="720"/>
        <w:jc w:val="both"/>
        <w:rPr>
          <w:rFonts w:ascii="Arial Narrow" w:hAnsi="Arial Narrow" w:cs="Arial Narrow"/>
          <w:sz w:val="24"/>
          <w:szCs w:val="24"/>
        </w:rPr>
      </w:pPr>
      <w:r w:rsidRPr="00C9091A">
        <w:rPr>
          <w:rFonts w:ascii="Arial Narrow" w:hAnsi="Arial Narrow" w:cs="Arial Narrow"/>
          <w:sz w:val="24"/>
          <w:szCs w:val="24"/>
        </w:rPr>
        <w:t xml:space="preserve">Materiał do oznaczeń stężenia cynku stanowiła surowica krwi 45 psów samców różnych ras. Psy były leczone zachowawczo w Katedrze i Klinice Chirurgii Zwierząt Uniwersytetu Przyrodniczego w Lublinie z powodu nowotworów gruczołów </w:t>
      </w:r>
      <w:r>
        <w:rPr>
          <w:rFonts w:ascii="Arial Narrow" w:hAnsi="Arial Narrow" w:cs="Arial Narrow"/>
          <w:sz w:val="24"/>
          <w:szCs w:val="24"/>
        </w:rPr>
        <w:t>okołoo</w:t>
      </w:r>
      <w:r w:rsidRPr="00C9091A">
        <w:rPr>
          <w:rFonts w:ascii="Arial Narrow" w:hAnsi="Arial Narrow" w:cs="Arial Narrow"/>
          <w:sz w:val="24"/>
          <w:szCs w:val="24"/>
        </w:rPr>
        <w:t>odbyt</w:t>
      </w:r>
      <w:r>
        <w:rPr>
          <w:rFonts w:ascii="Arial Narrow" w:hAnsi="Arial Narrow" w:cs="Arial Narrow"/>
          <w:sz w:val="24"/>
          <w:szCs w:val="24"/>
        </w:rPr>
        <w:t>owych</w:t>
      </w:r>
      <w:r w:rsidRPr="00C9091A">
        <w:rPr>
          <w:rFonts w:ascii="Arial Narrow" w:hAnsi="Arial Narrow" w:cs="Arial Narrow"/>
          <w:sz w:val="24"/>
          <w:szCs w:val="24"/>
        </w:rPr>
        <w:t>. Wiek psów wahał się w granicach od 9 do 14 lat</w:t>
      </w:r>
      <w:r>
        <w:rPr>
          <w:rFonts w:ascii="Arial Narrow" w:hAnsi="Arial Narrow" w:cs="Arial Narrow"/>
          <w:sz w:val="24"/>
          <w:szCs w:val="24"/>
        </w:rPr>
        <w:t xml:space="preserve"> </w:t>
      </w:r>
    </w:p>
    <w:p w:rsidR="00223C7D" w:rsidRPr="005660CF" w:rsidRDefault="00223C7D" w:rsidP="005660CF">
      <w:pPr>
        <w:spacing w:line="360" w:lineRule="auto"/>
        <w:ind w:firstLine="720"/>
        <w:jc w:val="both"/>
        <w:rPr>
          <w:rFonts w:ascii="Arial Narrow" w:hAnsi="Arial Narrow" w:cs="Arial Narrow"/>
          <w:sz w:val="24"/>
          <w:szCs w:val="24"/>
        </w:rPr>
      </w:pPr>
      <w:r w:rsidRPr="00C9091A">
        <w:rPr>
          <w:rFonts w:ascii="Arial Narrow" w:hAnsi="Arial Narrow" w:cs="Arial Narrow"/>
          <w:sz w:val="24"/>
          <w:szCs w:val="24"/>
        </w:rPr>
        <w:t>Do oznaczenia całkowitego statusu antyoksydacyjnego w surowicy krwi użyto komercyjnego zestawu Im An Ox (TAS) Kit Immunodiagnostic AG Benscheing Germany. Absorbcję dla cynku oznaczano na spektrofotometrze absorbcji atomowej firmy PAY-UNICAM. W tym celu zastosowano lampę spektrofotometryczną cynkową. Lampa emituje światło o określonej długości fali, które jest pochłaniane proporcjonalnie do zawartości tego pierwiastka w próbce.</w:t>
      </w:r>
    </w:p>
    <w:p w:rsidR="00223C7D" w:rsidRPr="00C9091A" w:rsidRDefault="00223C7D" w:rsidP="005865BE">
      <w:pPr>
        <w:autoSpaceDE w:val="0"/>
        <w:autoSpaceDN w:val="0"/>
        <w:adjustRightInd w:val="0"/>
        <w:spacing w:after="0" w:line="360" w:lineRule="auto"/>
        <w:ind w:firstLine="708"/>
        <w:jc w:val="both"/>
        <w:rPr>
          <w:rFonts w:ascii="Arial Narrow" w:hAnsi="Arial Narrow" w:cs="Arial Narrow"/>
          <w:sz w:val="24"/>
          <w:szCs w:val="24"/>
        </w:rPr>
      </w:pPr>
      <w:r w:rsidRPr="00C9091A">
        <w:rPr>
          <w:rFonts w:ascii="Arial Narrow" w:hAnsi="Arial Narrow" w:cs="Arial Narrow"/>
          <w:sz w:val="24"/>
          <w:szCs w:val="24"/>
        </w:rPr>
        <w:t>Uzyskane wyniki</w:t>
      </w:r>
      <w:r w:rsidRPr="00C9091A">
        <w:rPr>
          <w:rFonts w:ascii="Arial Narrow" w:hAnsi="Arial Narrow" w:cs="Arial Narrow"/>
          <w:b/>
          <w:bCs/>
          <w:sz w:val="24"/>
          <w:szCs w:val="24"/>
        </w:rPr>
        <w:t xml:space="preserve"> </w:t>
      </w:r>
      <w:r w:rsidRPr="00C9091A">
        <w:rPr>
          <w:rFonts w:ascii="Arial Narrow" w:hAnsi="Arial Narrow" w:cs="Arial Narrow"/>
          <w:sz w:val="24"/>
          <w:szCs w:val="24"/>
        </w:rPr>
        <w:t>wykazują udział TAS w leczeniu nowotworów okolicy odbytu u psów. Poziom enzymów antyoksydacyjnych jest wyższy w surowicy psów z nowotworami złośliwymi niż</w:t>
      </w:r>
      <w:r>
        <w:rPr>
          <w:rFonts w:ascii="Arial Narrow" w:hAnsi="Arial Narrow" w:cs="Arial Narrow"/>
          <w:sz w:val="24"/>
          <w:szCs w:val="24"/>
        </w:rPr>
        <w:t xml:space="preserve"> </w:t>
      </w:r>
      <w:r w:rsidRPr="00C9091A">
        <w:rPr>
          <w:rFonts w:ascii="Arial Narrow" w:hAnsi="Arial Narrow" w:cs="Arial Narrow"/>
          <w:sz w:val="24"/>
          <w:szCs w:val="24"/>
        </w:rPr>
        <w:t>z nowotworami niezłośliwymi. Różnica nie jest statystycznie istotna. Aktywność antyoksydacyjna wzrasta ze średniej aktywności przed leczeniem do wysokiej aktywności po pierwszym miesiącu leczenia, TAS po 6 miesiącach leczenia w surowicy psów z nowotworami złośliwymi obniża się w porównaniu do psów z nowotworami niezłośliwymi. Różnica jest istotna statystycznie. Spadek aktywności antyoksydacyjnej powoduje obniżenie efektywności leczenia przeciwnowotworowego. Być może suplementacja antyoksydantów takich jak selen i witamina C i E może wspomagać leczenie przeciwnowotworowe W surowicy psów z nowotworami złośliwymi przed leczeniem koncentracja cynku jest bardzo niska. Podczas leczenia ilość cynku w surowicy wzrasta bardzo wyraźnie do granic norm fizjologicznych. Sugeruje to duże zapotrzebowanie guza na ten pierwiastek</w:t>
      </w:r>
      <w:r>
        <w:rPr>
          <w:rFonts w:ascii="Arial Narrow" w:hAnsi="Arial Narrow" w:cs="Arial Narrow"/>
          <w:sz w:val="24"/>
          <w:szCs w:val="24"/>
        </w:rPr>
        <w:t xml:space="preserve"> i </w:t>
      </w:r>
      <w:r w:rsidRPr="00C9091A">
        <w:rPr>
          <w:rFonts w:ascii="Arial Narrow" w:hAnsi="Arial Narrow" w:cs="Arial Narrow"/>
          <w:sz w:val="24"/>
          <w:szCs w:val="24"/>
        </w:rPr>
        <w:t>gromadzenie</w:t>
      </w:r>
      <w:r>
        <w:rPr>
          <w:rFonts w:ascii="Arial Narrow" w:hAnsi="Arial Narrow" w:cs="Arial Narrow"/>
          <w:sz w:val="24"/>
          <w:szCs w:val="24"/>
        </w:rPr>
        <w:t xml:space="preserve"> w nim</w:t>
      </w:r>
      <w:r w:rsidRPr="00C9091A">
        <w:rPr>
          <w:rFonts w:ascii="Arial Narrow" w:hAnsi="Arial Narrow" w:cs="Arial Narrow"/>
          <w:sz w:val="24"/>
          <w:szCs w:val="24"/>
        </w:rPr>
        <w:t xml:space="preserve"> cynku</w:t>
      </w:r>
      <w:r>
        <w:rPr>
          <w:rFonts w:ascii="Arial Narrow" w:hAnsi="Arial Narrow" w:cs="Arial Narrow"/>
          <w:sz w:val="24"/>
          <w:szCs w:val="24"/>
        </w:rPr>
        <w:t>.</w:t>
      </w:r>
      <w:r w:rsidRPr="00C9091A">
        <w:rPr>
          <w:rFonts w:ascii="Arial Narrow" w:hAnsi="Arial Narrow" w:cs="Arial Narrow"/>
          <w:sz w:val="24"/>
          <w:szCs w:val="24"/>
        </w:rPr>
        <w:t xml:space="preserve"> </w:t>
      </w:r>
      <w:r>
        <w:rPr>
          <w:rFonts w:ascii="Arial Narrow" w:hAnsi="Arial Narrow" w:cs="Arial Narrow"/>
          <w:sz w:val="24"/>
          <w:szCs w:val="24"/>
        </w:rPr>
        <w:t xml:space="preserve">           </w:t>
      </w:r>
      <w:r w:rsidRPr="00C9091A">
        <w:rPr>
          <w:rFonts w:ascii="Arial Narrow" w:hAnsi="Arial Narrow" w:cs="Arial Narrow"/>
          <w:sz w:val="24"/>
          <w:szCs w:val="24"/>
        </w:rPr>
        <w:t xml:space="preserve"> Potwierdzają to wyniki badań własnych poziomu cynku w surowicy i tkance nowotworów gruczołu sutkowego i skóry u psów. Badania te wykazały spadek stężenia cynku w surowicy a wzrost stężenia cynku w tkance </w:t>
      </w:r>
      <w:r>
        <w:rPr>
          <w:rFonts w:ascii="Arial Narrow" w:hAnsi="Arial Narrow" w:cs="Arial Narrow"/>
          <w:sz w:val="24"/>
          <w:szCs w:val="24"/>
        </w:rPr>
        <w:t>nowotworowej gruczołów sutkowych.</w:t>
      </w:r>
      <w:r w:rsidRPr="00C9091A">
        <w:rPr>
          <w:rFonts w:ascii="Arial Narrow" w:hAnsi="Arial Narrow" w:cs="Arial Narrow"/>
          <w:sz w:val="24"/>
          <w:szCs w:val="24"/>
        </w:rPr>
        <w:t xml:space="preserve"> </w:t>
      </w:r>
    </w:p>
    <w:p w:rsidR="00223C7D" w:rsidRPr="00C9091A" w:rsidRDefault="00223C7D" w:rsidP="00C2253E">
      <w:pPr>
        <w:spacing w:line="360" w:lineRule="auto"/>
        <w:jc w:val="both"/>
        <w:rPr>
          <w:rFonts w:ascii="Arial Narrow" w:hAnsi="Arial Narrow" w:cs="Arial Narrow"/>
          <w:sz w:val="24"/>
          <w:szCs w:val="24"/>
        </w:rPr>
      </w:pPr>
      <w:r w:rsidRPr="00C9091A">
        <w:rPr>
          <w:rFonts w:ascii="Arial Narrow" w:hAnsi="Arial Narrow" w:cs="Arial Narrow"/>
          <w:sz w:val="24"/>
          <w:szCs w:val="24"/>
        </w:rPr>
        <w:t xml:space="preserve"> Wzrost zapotrzebowania tkanki nowotworowej na cynk jest prawdopodobnie związany ze wzrostem metabolizmu komórki nowotworowej i wzrostem aktywności wielu enzymów wewnątrzkomórkowych uaktywnianych przez jony cynku. Stwierdzono również, że gromadzenie cynku wewnątrzkomórkowego hamuje apoptozę komórki nowotworowej. Wyniki powyższych badań opublikowano w pracy:</w:t>
      </w:r>
    </w:p>
    <w:p w:rsidR="00223C7D" w:rsidRPr="0026211B" w:rsidRDefault="00223C7D" w:rsidP="00C2253E">
      <w:pPr>
        <w:pStyle w:val="ListParagraph"/>
        <w:spacing w:line="360" w:lineRule="auto"/>
        <w:ind w:left="0"/>
        <w:jc w:val="both"/>
        <w:rPr>
          <w:rFonts w:ascii="Arial Narrow" w:hAnsi="Arial Narrow" w:cs="Arial Narrow"/>
          <w:sz w:val="24"/>
          <w:szCs w:val="24"/>
        </w:rPr>
      </w:pPr>
      <w:r w:rsidRPr="0026211B">
        <w:rPr>
          <w:rFonts w:ascii="Arial Narrow" w:hAnsi="Arial Narrow" w:cs="Arial Narrow"/>
          <w:sz w:val="24"/>
          <w:szCs w:val="24"/>
        </w:rPr>
        <w:t>- Brodzki A., Brodzki P.,  Tatara MR.</w:t>
      </w:r>
      <w:r>
        <w:rPr>
          <w:rFonts w:ascii="Arial Narrow" w:hAnsi="Arial Narrow" w:cs="Arial Narrow"/>
          <w:sz w:val="24"/>
          <w:szCs w:val="24"/>
        </w:rPr>
        <w:t xml:space="preserve"> </w:t>
      </w:r>
      <w:r w:rsidRPr="005A242A">
        <w:rPr>
          <w:rFonts w:ascii="Arial Narrow" w:hAnsi="Arial Narrow" w:cs="Arial Narrow"/>
          <w:sz w:val="24"/>
          <w:szCs w:val="24"/>
          <w:lang w:val="en-US"/>
        </w:rPr>
        <w:t xml:space="preserve">Kostro K.: Total antioxidative status and zinc concentration in dogs suffering from perianal  tumors. </w:t>
      </w:r>
      <w:r w:rsidRPr="0026211B">
        <w:rPr>
          <w:rFonts w:ascii="Arial Narrow" w:hAnsi="Arial Narrow" w:cs="Arial Narrow"/>
          <w:sz w:val="24"/>
          <w:szCs w:val="24"/>
        </w:rPr>
        <w:t xml:space="preserve">Bulletin of the Veterinary Institute in    </w:t>
      </w:r>
      <w:r w:rsidRPr="00C9091A">
        <w:rPr>
          <w:rFonts w:ascii="Arial Narrow" w:hAnsi="Arial Narrow" w:cs="Arial Narrow"/>
          <w:sz w:val="24"/>
          <w:szCs w:val="24"/>
        </w:rPr>
        <w:t>Pula</w:t>
      </w:r>
      <w:r>
        <w:rPr>
          <w:rFonts w:ascii="Arial Narrow" w:hAnsi="Arial Narrow" w:cs="Arial Narrow"/>
          <w:sz w:val="24"/>
          <w:szCs w:val="24"/>
        </w:rPr>
        <w:t xml:space="preserve">wy  57, 47-52, 2013. ( </w:t>
      </w:r>
    </w:p>
    <w:p w:rsidR="00223C7D" w:rsidRPr="0026211B" w:rsidRDefault="00223C7D" w:rsidP="00C2253E">
      <w:pPr>
        <w:spacing w:line="360" w:lineRule="auto"/>
        <w:ind w:left="142"/>
        <w:rPr>
          <w:rFonts w:ascii="Arial Narrow" w:hAnsi="Arial Narrow" w:cs="Arial Narrow"/>
          <w:sz w:val="24"/>
          <w:szCs w:val="24"/>
        </w:rPr>
      </w:pPr>
    </w:p>
    <w:p w:rsidR="00223C7D" w:rsidRDefault="00223C7D" w:rsidP="00CE2D35">
      <w:pPr>
        <w:spacing w:line="360" w:lineRule="auto"/>
        <w:rPr>
          <w:rFonts w:ascii="Arial Narrow" w:hAnsi="Arial Narrow" w:cs="Arial Narrow"/>
          <w:sz w:val="24"/>
          <w:szCs w:val="24"/>
        </w:rPr>
      </w:pPr>
    </w:p>
    <w:p w:rsidR="00223C7D" w:rsidRDefault="00223C7D" w:rsidP="00CE2D35">
      <w:pPr>
        <w:spacing w:line="360" w:lineRule="auto"/>
        <w:rPr>
          <w:rFonts w:ascii="Arial Narrow" w:hAnsi="Arial Narrow" w:cs="Arial Narrow"/>
          <w:sz w:val="24"/>
          <w:szCs w:val="24"/>
        </w:rPr>
      </w:pPr>
    </w:p>
    <w:p w:rsidR="00223C7D" w:rsidRDefault="00223C7D" w:rsidP="00CE2D35">
      <w:pPr>
        <w:spacing w:line="360" w:lineRule="auto"/>
        <w:rPr>
          <w:rFonts w:ascii="Arial Narrow" w:hAnsi="Arial Narrow" w:cs="Arial Narrow"/>
          <w:sz w:val="24"/>
          <w:szCs w:val="24"/>
        </w:rPr>
      </w:pPr>
    </w:p>
    <w:p w:rsidR="00223C7D" w:rsidRDefault="00223C7D" w:rsidP="00CE2D35">
      <w:pPr>
        <w:spacing w:line="360" w:lineRule="auto"/>
        <w:rPr>
          <w:rFonts w:ascii="Arial Narrow" w:hAnsi="Arial Narrow" w:cs="Arial Narrow"/>
          <w:sz w:val="24"/>
          <w:szCs w:val="24"/>
        </w:rPr>
      </w:pPr>
    </w:p>
    <w:p w:rsidR="00223C7D" w:rsidRDefault="00223C7D" w:rsidP="00CE2D35">
      <w:pPr>
        <w:spacing w:line="360" w:lineRule="auto"/>
        <w:rPr>
          <w:rFonts w:ascii="Arial Narrow" w:hAnsi="Arial Narrow" w:cs="Arial Narrow"/>
          <w:sz w:val="24"/>
          <w:szCs w:val="24"/>
        </w:rPr>
      </w:pPr>
    </w:p>
    <w:p w:rsidR="00223C7D" w:rsidRDefault="00223C7D" w:rsidP="00CE2D35">
      <w:pPr>
        <w:spacing w:line="360" w:lineRule="auto"/>
        <w:rPr>
          <w:rFonts w:ascii="Arial Narrow" w:hAnsi="Arial Narrow" w:cs="Arial Narrow"/>
          <w:sz w:val="24"/>
          <w:szCs w:val="24"/>
        </w:rPr>
      </w:pPr>
    </w:p>
    <w:p w:rsidR="00223C7D" w:rsidRPr="00D51233" w:rsidRDefault="00223C7D" w:rsidP="00CE2D35">
      <w:pPr>
        <w:spacing w:line="360" w:lineRule="auto"/>
        <w:rPr>
          <w:rFonts w:ascii="Arial Narrow" w:hAnsi="Arial Narrow" w:cs="Arial Narrow"/>
          <w:sz w:val="24"/>
          <w:szCs w:val="24"/>
        </w:rPr>
      </w:pPr>
    </w:p>
    <w:p w:rsidR="00223C7D" w:rsidRDefault="00223C7D" w:rsidP="00CE2D35">
      <w:pPr>
        <w:spacing w:line="360" w:lineRule="auto"/>
        <w:ind w:firstLine="708"/>
        <w:jc w:val="center"/>
        <w:rPr>
          <w:rFonts w:ascii="Arial Narrow" w:hAnsi="Arial Narrow" w:cs="Arial Narrow"/>
          <w:sz w:val="24"/>
          <w:szCs w:val="24"/>
        </w:rPr>
      </w:pPr>
    </w:p>
    <w:p w:rsidR="00223C7D" w:rsidRDefault="00223C7D" w:rsidP="00CE2D35">
      <w:pPr>
        <w:spacing w:line="360" w:lineRule="auto"/>
        <w:ind w:firstLine="708"/>
        <w:jc w:val="center"/>
        <w:rPr>
          <w:rFonts w:ascii="Arial Narrow" w:hAnsi="Arial Narrow" w:cs="Arial Narrow"/>
          <w:sz w:val="24"/>
          <w:szCs w:val="24"/>
        </w:rPr>
      </w:pPr>
      <w:r>
        <w:rPr>
          <w:rFonts w:ascii="Arial Narrow" w:hAnsi="Arial Narrow" w:cs="Arial Narrow"/>
          <w:sz w:val="24"/>
          <w:szCs w:val="24"/>
        </w:rPr>
        <w:t>WNIOS</w:t>
      </w:r>
      <w:r w:rsidRPr="00C9091A">
        <w:rPr>
          <w:rFonts w:ascii="Arial Narrow" w:hAnsi="Arial Narrow" w:cs="Arial Narrow"/>
          <w:sz w:val="24"/>
          <w:szCs w:val="24"/>
        </w:rPr>
        <w:t>KI:</w:t>
      </w:r>
    </w:p>
    <w:p w:rsidR="00223C7D" w:rsidRPr="00C9091A" w:rsidRDefault="00223C7D" w:rsidP="00CE2D35">
      <w:pPr>
        <w:spacing w:line="360" w:lineRule="auto"/>
        <w:ind w:firstLine="708"/>
        <w:jc w:val="center"/>
        <w:rPr>
          <w:rFonts w:ascii="Arial Narrow" w:hAnsi="Arial Narrow" w:cs="Arial Narrow"/>
          <w:sz w:val="24"/>
          <w:szCs w:val="24"/>
        </w:rPr>
      </w:pPr>
    </w:p>
    <w:p w:rsidR="00223C7D" w:rsidRPr="00C9091A" w:rsidRDefault="00223C7D" w:rsidP="00CE2D35">
      <w:pPr>
        <w:spacing w:after="0" w:line="360" w:lineRule="auto"/>
        <w:jc w:val="both"/>
        <w:rPr>
          <w:rFonts w:ascii="Arial Narrow" w:hAnsi="Arial Narrow" w:cs="Arial Narrow"/>
          <w:sz w:val="24"/>
          <w:szCs w:val="24"/>
        </w:rPr>
      </w:pPr>
      <w:r w:rsidRPr="00C9091A">
        <w:rPr>
          <w:rFonts w:ascii="Arial Narrow" w:hAnsi="Arial Narrow" w:cs="Arial Narrow"/>
          <w:sz w:val="24"/>
          <w:szCs w:val="24"/>
        </w:rPr>
        <w:t>1. Profil wolnych aminokwasów w surowicy krwi u psów z choroba now</w:t>
      </w:r>
      <w:r>
        <w:rPr>
          <w:rFonts w:ascii="Arial Narrow" w:hAnsi="Arial Narrow" w:cs="Arial Narrow"/>
          <w:sz w:val="24"/>
          <w:szCs w:val="24"/>
        </w:rPr>
        <w:t>o</w:t>
      </w:r>
      <w:r w:rsidRPr="00C9091A">
        <w:rPr>
          <w:rFonts w:ascii="Arial Narrow" w:hAnsi="Arial Narrow" w:cs="Arial Narrow"/>
          <w:sz w:val="24"/>
          <w:szCs w:val="24"/>
        </w:rPr>
        <w:t>tworową posiada wartość diagnostyczn</w:t>
      </w:r>
      <w:r>
        <w:rPr>
          <w:rFonts w:ascii="Arial Narrow" w:hAnsi="Arial Narrow" w:cs="Arial Narrow"/>
          <w:sz w:val="24"/>
          <w:szCs w:val="24"/>
        </w:rPr>
        <w:t>ą</w:t>
      </w:r>
      <w:r w:rsidRPr="00C9091A">
        <w:rPr>
          <w:rFonts w:ascii="Arial Narrow" w:hAnsi="Arial Narrow" w:cs="Arial Narrow"/>
          <w:sz w:val="24"/>
          <w:szCs w:val="24"/>
        </w:rPr>
        <w:t xml:space="preserve"> i stanowi uzupełnienie diagnostyki histologic</w:t>
      </w:r>
      <w:r>
        <w:rPr>
          <w:rFonts w:ascii="Arial Narrow" w:hAnsi="Arial Narrow" w:cs="Arial Narrow"/>
          <w:sz w:val="24"/>
          <w:szCs w:val="24"/>
        </w:rPr>
        <w:t>znej nowotworów gruczołów około</w:t>
      </w:r>
      <w:r w:rsidRPr="00C9091A">
        <w:rPr>
          <w:rFonts w:ascii="Arial Narrow" w:hAnsi="Arial Narrow" w:cs="Arial Narrow"/>
          <w:sz w:val="24"/>
          <w:szCs w:val="24"/>
        </w:rPr>
        <w:t>odbytowych.</w:t>
      </w:r>
    </w:p>
    <w:p w:rsidR="00223C7D" w:rsidRPr="00C9091A" w:rsidRDefault="00223C7D" w:rsidP="00CE2D35">
      <w:pPr>
        <w:spacing w:after="0" w:line="360" w:lineRule="auto"/>
        <w:jc w:val="both"/>
        <w:rPr>
          <w:rFonts w:ascii="Arial Narrow" w:hAnsi="Arial Narrow" w:cs="Arial Narrow"/>
          <w:sz w:val="24"/>
          <w:szCs w:val="24"/>
        </w:rPr>
      </w:pPr>
      <w:r w:rsidRPr="00C9091A">
        <w:rPr>
          <w:rFonts w:ascii="Arial Narrow" w:hAnsi="Arial Narrow" w:cs="Arial Narrow"/>
          <w:sz w:val="24"/>
          <w:szCs w:val="24"/>
        </w:rPr>
        <w:t>2. Kształtowanie się poziomu magnezu</w:t>
      </w:r>
      <w:r>
        <w:rPr>
          <w:rFonts w:ascii="Arial Narrow" w:hAnsi="Arial Narrow" w:cs="Arial Narrow"/>
          <w:sz w:val="24"/>
          <w:szCs w:val="24"/>
        </w:rPr>
        <w:t xml:space="preserve"> w surowicy </w:t>
      </w:r>
      <w:r w:rsidRPr="00C9091A">
        <w:rPr>
          <w:rFonts w:ascii="Arial Narrow" w:hAnsi="Arial Narrow" w:cs="Arial Narrow"/>
          <w:sz w:val="24"/>
          <w:szCs w:val="24"/>
        </w:rPr>
        <w:t xml:space="preserve"> u psów leczonych preparatami antyhormonalnymi jest przydatnym wskaźnikiem w monitorowaniu skuteczności leczenia zachowawczego nowotworów okolicy około odbytowej. </w:t>
      </w:r>
    </w:p>
    <w:p w:rsidR="00223C7D" w:rsidRPr="00C9091A" w:rsidRDefault="00223C7D" w:rsidP="00CE2D35">
      <w:pPr>
        <w:spacing w:after="0" w:line="360" w:lineRule="auto"/>
        <w:jc w:val="both"/>
        <w:rPr>
          <w:rFonts w:ascii="Arial Narrow" w:hAnsi="Arial Narrow" w:cs="Arial Narrow"/>
          <w:sz w:val="24"/>
          <w:szCs w:val="24"/>
        </w:rPr>
      </w:pPr>
      <w:r w:rsidRPr="00C9091A">
        <w:rPr>
          <w:rFonts w:ascii="Arial Narrow" w:hAnsi="Arial Narrow" w:cs="Arial Narrow"/>
          <w:sz w:val="24"/>
          <w:szCs w:val="24"/>
        </w:rPr>
        <w:t>3. Zawartość antygenu Ki-67 w tkance nowotworowej gruczołów okołoodbytowych ściśle koreluje ze stopniem złośliwości</w:t>
      </w:r>
      <w:r>
        <w:rPr>
          <w:rFonts w:ascii="Arial Narrow" w:hAnsi="Arial Narrow" w:cs="Arial Narrow"/>
          <w:sz w:val="24"/>
          <w:szCs w:val="24"/>
        </w:rPr>
        <w:t>,</w:t>
      </w:r>
      <w:r w:rsidRPr="00C9091A">
        <w:rPr>
          <w:rFonts w:ascii="Arial Narrow" w:hAnsi="Arial Narrow" w:cs="Arial Narrow"/>
          <w:sz w:val="24"/>
          <w:szCs w:val="24"/>
        </w:rPr>
        <w:t xml:space="preserve"> co może być wykorzystane w diagnostyce różnicowej oraz w prognozowaniu skuteczności zastosowanego leczenia przeciwnowotworowego. </w:t>
      </w:r>
    </w:p>
    <w:p w:rsidR="00223C7D" w:rsidRPr="00C9091A" w:rsidRDefault="00223C7D" w:rsidP="00CE2D35">
      <w:pPr>
        <w:autoSpaceDE w:val="0"/>
        <w:autoSpaceDN w:val="0"/>
        <w:adjustRightInd w:val="0"/>
        <w:spacing w:after="0" w:line="360" w:lineRule="auto"/>
        <w:jc w:val="both"/>
        <w:rPr>
          <w:rFonts w:ascii="Arial Narrow" w:hAnsi="Arial Narrow" w:cs="Arial Narrow"/>
          <w:sz w:val="24"/>
          <w:szCs w:val="24"/>
        </w:rPr>
      </w:pPr>
      <w:r w:rsidRPr="00C9091A">
        <w:rPr>
          <w:rFonts w:ascii="Arial Narrow" w:hAnsi="Arial Narrow" w:cs="Arial Narrow"/>
          <w:sz w:val="24"/>
          <w:szCs w:val="24"/>
        </w:rPr>
        <w:t>4. Aktywność enzymów antyoksydacyjnych w surowicy psów z nowotworami złośliwymi jest istotnie wyższa w porównaniu do nowotworów niezłośliwych.  Kształtowanie się aktywności antyoksydacyjnej po zastosowaniu leczenia przeciw hormonalnego szczególnie w odniesieniu do nowotworów złośliwych gruczołów okołoodbytowych jest wskazaniem do suplementacji antyoksydant</w:t>
      </w:r>
      <w:r>
        <w:rPr>
          <w:rFonts w:ascii="Arial Narrow" w:hAnsi="Arial Narrow" w:cs="Arial Narrow"/>
          <w:sz w:val="24"/>
          <w:szCs w:val="24"/>
        </w:rPr>
        <w:t>ami</w:t>
      </w:r>
      <w:r w:rsidRPr="00C9091A">
        <w:rPr>
          <w:rFonts w:ascii="Arial Narrow" w:hAnsi="Arial Narrow" w:cs="Arial Narrow"/>
          <w:sz w:val="24"/>
          <w:szCs w:val="24"/>
        </w:rPr>
        <w:t xml:space="preserve"> w celu zwiększenia skuteczności leczenia zachowawczego.</w:t>
      </w:r>
    </w:p>
    <w:p w:rsidR="00223C7D" w:rsidRPr="00C9091A" w:rsidRDefault="00223C7D" w:rsidP="00CE2D35">
      <w:pPr>
        <w:autoSpaceDE w:val="0"/>
        <w:autoSpaceDN w:val="0"/>
        <w:adjustRightInd w:val="0"/>
        <w:spacing w:after="0" w:line="360" w:lineRule="auto"/>
        <w:jc w:val="both"/>
        <w:rPr>
          <w:rFonts w:ascii="Arial Narrow" w:hAnsi="Arial Narrow" w:cs="Arial Narrow"/>
          <w:sz w:val="24"/>
          <w:szCs w:val="24"/>
        </w:rPr>
      </w:pPr>
      <w:r w:rsidRPr="00C9091A">
        <w:rPr>
          <w:rFonts w:ascii="Arial Narrow" w:hAnsi="Arial Narrow" w:cs="Arial Narrow"/>
          <w:sz w:val="24"/>
          <w:szCs w:val="24"/>
        </w:rPr>
        <w:t>5. Niski poziomu cynku w surowicy psów z nowotworami złośliwymi jest wynikiem zwiększonego jego zapotrzebowania przez komórki nowotworowe ze względu na wzrost ich metabolizmu i aktywności enzymów wewnątrzkomórkowych zależnych od stężenia jonów cynku.</w:t>
      </w:r>
    </w:p>
    <w:p w:rsidR="00223C7D" w:rsidRPr="00C9091A" w:rsidRDefault="00223C7D" w:rsidP="00CE2D35">
      <w:pPr>
        <w:spacing w:after="0" w:line="360" w:lineRule="auto"/>
        <w:jc w:val="both"/>
        <w:rPr>
          <w:rFonts w:ascii="Arial Narrow" w:hAnsi="Arial Narrow" w:cs="Arial Narrow"/>
          <w:sz w:val="24"/>
          <w:szCs w:val="24"/>
        </w:rPr>
      </w:pPr>
      <w:r w:rsidRPr="00C9091A">
        <w:rPr>
          <w:rFonts w:ascii="Arial Narrow" w:hAnsi="Arial Narrow" w:cs="Arial Narrow"/>
          <w:sz w:val="24"/>
          <w:szCs w:val="24"/>
        </w:rPr>
        <w:t>6</w:t>
      </w:r>
      <w:r>
        <w:rPr>
          <w:rFonts w:ascii="Arial Narrow" w:hAnsi="Arial Narrow" w:cs="Arial Narrow"/>
          <w:sz w:val="24"/>
          <w:szCs w:val="24"/>
        </w:rPr>
        <w:t>. W</w:t>
      </w:r>
      <w:r w:rsidRPr="00C9091A">
        <w:rPr>
          <w:rFonts w:ascii="Arial Narrow" w:hAnsi="Arial Narrow" w:cs="Arial Narrow"/>
          <w:sz w:val="24"/>
          <w:szCs w:val="24"/>
        </w:rPr>
        <w:t>zrost poziomu estradiolu powoduje jednoczesn</w:t>
      </w:r>
      <w:r>
        <w:rPr>
          <w:rFonts w:ascii="Arial Narrow" w:hAnsi="Arial Narrow" w:cs="Arial Narrow"/>
          <w:sz w:val="24"/>
          <w:szCs w:val="24"/>
        </w:rPr>
        <w:t>e</w:t>
      </w:r>
      <w:r w:rsidRPr="00C9091A">
        <w:rPr>
          <w:rFonts w:ascii="Arial Narrow" w:hAnsi="Arial Narrow" w:cs="Arial Narrow"/>
          <w:sz w:val="24"/>
          <w:szCs w:val="24"/>
        </w:rPr>
        <w:t xml:space="preserve"> </w:t>
      </w:r>
      <w:r>
        <w:rPr>
          <w:rFonts w:ascii="Arial Narrow" w:hAnsi="Arial Narrow" w:cs="Arial Narrow"/>
          <w:sz w:val="24"/>
          <w:szCs w:val="24"/>
        </w:rPr>
        <w:t>zwiększenie</w:t>
      </w:r>
      <w:r w:rsidRPr="00C9091A">
        <w:rPr>
          <w:rFonts w:ascii="Arial Narrow" w:hAnsi="Arial Narrow" w:cs="Arial Narrow"/>
          <w:sz w:val="24"/>
          <w:szCs w:val="24"/>
        </w:rPr>
        <w:t xml:space="preserve"> poziomu czynnika wzrostu naczyń krwionośnych (VEGF), co jest przyczyną progresji procesu nowotworowego</w:t>
      </w:r>
      <w:r>
        <w:rPr>
          <w:rFonts w:ascii="Arial Narrow" w:hAnsi="Arial Narrow" w:cs="Arial Narrow"/>
          <w:sz w:val="24"/>
          <w:szCs w:val="24"/>
        </w:rPr>
        <w:t>.</w:t>
      </w:r>
    </w:p>
    <w:p w:rsidR="00223C7D" w:rsidRPr="00C9091A" w:rsidRDefault="00223C7D" w:rsidP="00CE2D35">
      <w:pPr>
        <w:pStyle w:val="ListParagraph"/>
        <w:spacing w:line="360" w:lineRule="auto"/>
        <w:ind w:left="0"/>
        <w:jc w:val="both"/>
        <w:rPr>
          <w:rFonts w:ascii="Arial Narrow" w:hAnsi="Arial Narrow" w:cs="Arial Narrow"/>
          <w:sz w:val="24"/>
          <w:szCs w:val="24"/>
        </w:rPr>
      </w:pPr>
      <w:r w:rsidRPr="00C9091A">
        <w:rPr>
          <w:rFonts w:ascii="Arial Narrow" w:hAnsi="Arial Narrow" w:cs="Arial Narrow"/>
          <w:sz w:val="24"/>
          <w:szCs w:val="24"/>
        </w:rPr>
        <w:t xml:space="preserve">7. U psów terapia antyhormonalna jest bezpieczną i skuteczną metodą leczenia zachowawczego szczególnie w odniesieniu do nowotworów niezłośliwych gruczołów okołoodbytowych. Natomiast </w:t>
      </w:r>
      <w:r>
        <w:rPr>
          <w:rFonts w:ascii="Arial Narrow" w:hAnsi="Arial Narrow" w:cs="Arial Narrow"/>
          <w:sz w:val="24"/>
          <w:szCs w:val="24"/>
        </w:rPr>
        <w:t xml:space="preserve">         </w:t>
      </w:r>
      <w:r w:rsidRPr="00C9091A">
        <w:rPr>
          <w:rFonts w:ascii="Arial Narrow" w:hAnsi="Arial Narrow" w:cs="Arial Narrow"/>
          <w:sz w:val="24"/>
          <w:szCs w:val="24"/>
        </w:rPr>
        <w:t>w przypadku nowotworów złośliwych</w:t>
      </w:r>
      <w:r>
        <w:rPr>
          <w:rFonts w:ascii="Arial Narrow" w:hAnsi="Arial Narrow" w:cs="Arial Narrow"/>
          <w:sz w:val="24"/>
          <w:szCs w:val="24"/>
        </w:rPr>
        <w:t xml:space="preserve"> celowe jest uzupełnienie postępowania resekcją zmian nowotworowych.</w:t>
      </w:r>
    </w:p>
    <w:p w:rsidR="00223C7D" w:rsidRPr="00C9091A" w:rsidRDefault="00223C7D" w:rsidP="003963EC">
      <w:pPr>
        <w:spacing w:line="360" w:lineRule="auto"/>
        <w:jc w:val="both"/>
        <w:rPr>
          <w:rFonts w:ascii="Arial Narrow" w:hAnsi="Arial Narrow" w:cs="Arial Narrow"/>
          <w:sz w:val="24"/>
          <w:szCs w:val="24"/>
        </w:rPr>
      </w:pPr>
    </w:p>
    <w:p w:rsidR="00223C7D" w:rsidRDefault="00223C7D" w:rsidP="00FC5887">
      <w:pPr>
        <w:spacing w:line="360" w:lineRule="auto"/>
        <w:ind w:firstLine="708"/>
        <w:jc w:val="both"/>
        <w:rPr>
          <w:rFonts w:ascii="Arial Narrow" w:hAnsi="Arial Narrow" w:cs="Arial Narrow"/>
          <w:b/>
          <w:bCs/>
          <w:sz w:val="24"/>
          <w:szCs w:val="24"/>
        </w:rPr>
      </w:pPr>
      <w:r>
        <w:rPr>
          <w:rFonts w:ascii="Arial Narrow" w:hAnsi="Arial Narrow" w:cs="Arial Narrow"/>
          <w:b/>
          <w:bCs/>
          <w:sz w:val="24"/>
          <w:szCs w:val="24"/>
        </w:rPr>
        <w:t>Prace stanowią oryginalny element badań dotyczących prześledzenia odpowiedzi organizmu zwierząt poddanych leczeniu nowotworów okolicy odbytu preparatami antyhormonalnymi przez okres sześciu miesięcy.</w:t>
      </w:r>
    </w:p>
    <w:p w:rsidR="00223C7D" w:rsidRDefault="00223C7D" w:rsidP="00FC5887">
      <w:pPr>
        <w:spacing w:line="360" w:lineRule="auto"/>
        <w:ind w:firstLine="708"/>
        <w:jc w:val="both"/>
        <w:rPr>
          <w:rFonts w:ascii="Arial Narrow" w:hAnsi="Arial Narrow" w:cs="Arial Narrow"/>
          <w:b/>
          <w:bCs/>
          <w:sz w:val="24"/>
          <w:szCs w:val="24"/>
        </w:rPr>
      </w:pPr>
    </w:p>
    <w:p w:rsidR="00223C7D" w:rsidRPr="007F4847" w:rsidRDefault="00223C7D" w:rsidP="00FC5887">
      <w:pPr>
        <w:spacing w:line="360" w:lineRule="auto"/>
        <w:ind w:firstLine="708"/>
        <w:jc w:val="both"/>
        <w:rPr>
          <w:rFonts w:ascii="Arial Narrow" w:hAnsi="Arial Narrow" w:cs="Arial Narrow"/>
          <w:b/>
          <w:bCs/>
          <w:sz w:val="24"/>
          <w:szCs w:val="24"/>
        </w:rPr>
      </w:pPr>
    </w:p>
    <w:p w:rsidR="00223C7D" w:rsidRDefault="00223C7D" w:rsidP="00A01BD3">
      <w:pPr>
        <w:spacing w:line="360" w:lineRule="auto"/>
        <w:ind w:firstLine="708"/>
        <w:jc w:val="both"/>
        <w:rPr>
          <w:rFonts w:ascii="Arial Narrow" w:hAnsi="Arial Narrow" w:cs="Arial Narrow"/>
          <w:sz w:val="24"/>
          <w:szCs w:val="24"/>
        </w:rPr>
      </w:pPr>
      <w:r>
        <w:rPr>
          <w:rFonts w:ascii="Arial Narrow" w:hAnsi="Arial Narrow" w:cs="Arial Narrow"/>
          <w:sz w:val="24"/>
          <w:szCs w:val="24"/>
        </w:rPr>
        <w:t>Piśmiennictwo::</w:t>
      </w:r>
    </w:p>
    <w:p w:rsidR="00223C7D" w:rsidRDefault="00223C7D" w:rsidP="002202E1">
      <w:pPr>
        <w:numPr>
          <w:ilvl w:val="0"/>
          <w:numId w:val="36"/>
        </w:numPr>
        <w:spacing w:after="240" w:line="360" w:lineRule="auto"/>
        <w:ind w:left="928"/>
        <w:rPr>
          <w:rFonts w:ascii="Arial Narrow" w:hAnsi="Arial Narrow" w:cs="Arial Narrow"/>
          <w:sz w:val="24"/>
          <w:szCs w:val="24"/>
          <w:lang w:val="en-US"/>
        </w:rPr>
      </w:pPr>
      <w:r w:rsidRPr="007D0680">
        <w:rPr>
          <w:rFonts w:ascii="Arial Narrow" w:hAnsi="Arial Narrow" w:cs="Arial Narrow"/>
          <w:sz w:val="24"/>
          <w:szCs w:val="24"/>
          <w:lang w:val="en-US"/>
        </w:rPr>
        <w:t xml:space="preserve">Abadie J.J., Armardeilh M.A., Delverdier M.E., Immunohistochemical detection of proliferating cell nuclear antigen and Ki-67 in mast cell tumors from dog. </w:t>
      </w:r>
      <w:r w:rsidRPr="002202E1">
        <w:rPr>
          <w:rFonts w:ascii="Arial Narrow" w:hAnsi="Arial Narrow" w:cs="Arial Narrow"/>
          <w:sz w:val="24"/>
          <w:szCs w:val="24"/>
          <w:lang w:val="en-US"/>
        </w:rPr>
        <w:t>J. Am. Vet. Med. Assoc., 1999, 215, 1629 – 1634</w:t>
      </w:r>
      <w:r>
        <w:rPr>
          <w:rFonts w:ascii="Arial Narrow" w:hAnsi="Arial Narrow" w:cs="Arial Narrow"/>
          <w:sz w:val="24"/>
          <w:szCs w:val="24"/>
          <w:lang w:val="en-US"/>
        </w:rPr>
        <w:t>.</w:t>
      </w:r>
    </w:p>
    <w:p w:rsidR="00223C7D" w:rsidRPr="002202E1" w:rsidRDefault="00223C7D" w:rsidP="002202E1">
      <w:pPr>
        <w:numPr>
          <w:ilvl w:val="0"/>
          <w:numId w:val="36"/>
        </w:numPr>
        <w:spacing w:after="240" w:line="360" w:lineRule="auto"/>
        <w:ind w:left="928"/>
        <w:rPr>
          <w:rFonts w:ascii="Arial Narrow" w:hAnsi="Arial Narrow" w:cs="Arial Narrow"/>
          <w:sz w:val="24"/>
          <w:szCs w:val="24"/>
          <w:lang w:val="en-US"/>
        </w:rPr>
      </w:pPr>
      <w:r w:rsidRPr="002202E1">
        <w:rPr>
          <w:rFonts w:ascii="Arial Narrow" w:hAnsi="Arial Narrow" w:cs="Arial Narrow"/>
          <w:sz w:val="24"/>
          <w:szCs w:val="24"/>
          <w:lang w:val="en-US"/>
        </w:rPr>
        <w:t>Aijun L, Lezhen Ch, Ngan H et al.: Apoptotic and proliferative activity in ovarian benign, borderline and malignant tumors. Chin Med Sci J. 2002, 17, 106-111.</w:t>
      </w:r>
    </w:p>
    <w:p w:rsidR="00223C7D" w:rsidRDefault="00223C7D" w:rsidP="008A2EC3">
      <w:pPr>
        <w:numPr>
          <w:ilvl w:val="0"/>
          <w:numId w:val="36"/>
        </w:numPr>
        <w:spacing w:after="240" w:line="360" w:lineRule="auto"/>
        <w:ind w:left="928"/>
        <w:rPr>
          <w:rFonts w:ascii="Arial Narrow" w:hAnsi="Arial Narrow" w:cs="Arial Narrow"/>
          <w:sz w:val="24"/>
          <w:szCs w:val="24"/>
          <w:lang w:val="en-US"/>
        </w:rPr>
      </w:pPr>
      <w:r w:rsidRPr="007D0680">
        <w:rPr>
          <w:rFonts w:ascii="Arial Narrow" w:hAnsi="Arial Narrow" w:cs="Arial Narrow"/>
          <w:sz w:val="24"/>
          <w:szCs w:val="24"/>
          <w:lang w:val="en-US"/>
        </w:rPr>
        <w:t>Bast A., Haenen G.R.M.M.: The toxicity of antioxidants and their metabolites. Environ Toxicol. Pharmacol., 2002, 11, 251-258.</w:t>
      </w:r>
    </w:p>
    <w:p w:rsidR="00223C7D" w:rsidRPr="008A2EC3" w:rsidRDefault="00223C7D" w:rsidP="008A2EC3">
      <w:pPr>
        <w:numPr>
          <w:ilvl w:val="0"/>
          <w:numId w:val="36"/>
        </w:numPr>
        <w:spacing w:after="240" w:line="360" w:lineRule="auto"/>
        <w:ind w:left="928"/>
        <w:rPr>
          <w:rFonts w:ascii="Arial Narrow" w:hAnsi="Arial Narrow" w:cs="Arial Narrow"/>
          <w:sz w:val="24"/>
          <w:szCs w:val="24"/>
          <w:lang w:val="en-US"/>
        </w:rPr>
      </w:pPr>
      <w:r w:rsidRPr="008A2EC3">
        <w:rPr>
          <w:rFonts w:ascii="Arial Narrow" w:hAnsi="Arial Narrow" w:cs="Arial Narrow"/>
          <w:sz w:val="24"/>
          <w:szCs w:val="24"/>
          <w:lang w:val="de-DE" w:eastAsia="pl-PL"/>
        </w:rPr>
        <w:t xml:space="preserve">Beck T., Weller E.E., Weikel W., Brumm C., Wilkens C., Knapstein P.G. 19. </w:t>
      </w:r>
      <w:r w:rsidRPr="007D0680">
        <w:rPr>
          <w:rFonts w:ascii="Arial Narrow" w:hAnsi="Arial Narrow" w:cs="Arial Narrow"/>
          <w:sz w:val="24"/>
          <w:szCs w:val="24"/>
          <w:lang w:val="en-US" w:eastAsia="pl-PL"/>
        </w:rPr>
        <w:t xml:space="preserve">Usefulness of immunohistochemical staining for p53 in the prognosis of breast carcinomas: correlations with established prognosis parame-ters and with the proliferation marker, MIB-1. </w:t>
      </w:r>
      <w:r w:rsidRPr="007D0680">
        <w:rPr>
          <w:rFonts w:ascii="Arial Narrow" w:hAnsi="Arial Narrow" w:cs="Arial Narrow"/>
          <w:sz w:val="24"/>
          <w:szCs w:val="24"/>
          <w:lang w:eastAsia="pl-PL"/>
        </w:rPr>
        <w:t>Gynecol Oncol. 1995, 57 (1), 96–104</w:t>
      </w:r>
      <w:r>
        <w:rPr>
          <w:rFonts w:ascii="Arial Narrow" w:hAnsi="Arial Narrow" w:cs="Arial Narrow"/>
          <w:sz w:val="24"/>
          <w:szCs w:val="24"/>
          <w:lang w:eastAsia="pl-PL"/>
        </w:rPr>
        <w:t>.</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8A2EC3">
        <w:rPr>
          <w:rFonts w:ascii="Arial Narrow" w:hAnsi="Arial Narrow" w:cs="Arial Narrow"/>
          <w:sz w:val="24"/>
          <w:szCs w:val="24"/>
          <w:lang w:val="de-DE"/>
        </w:rPr>
        <w:t xml:space="preserve">Bostedt H., Tammer I.: Kasuistischer Beitrag zur Prognose bei Mammatumoren des Hundes.  </w:t>
      </w:r>
      <w:r w:rsidRPr="007D0680">
        <w:rPr>
          <w:rFonts w:ascii="Arial Narrow" w:hAnsi="Arial Narrow" w:cs="Arial Narrow"/>
          <w:sz w:val="24"/>
          <w:szCs w:val="24"/>
        </w:rPr>
        <w:t>Prakt. Tierärzt 1995, 76</w:t>
      </w:r>
      <w:r w:rsidRPr="007D0680">
        <w:rPr>
          <w:rFonts w:ascii="Arial Narrow" w:hAnsi="Arial Narrow" w:cs="Arial Narrow"/>
          <w:b/>
          <w:bCs/>
          <w:sz w:val="24"/>
          <w:szCs w:val="24"/>
        </w:rPr>
        <w:t xml:space="preserve">, </w:t>
      </w:r>
      <w:r w:rsidRPr="007D0680">
        <w:rPr>
          <w:rFonts w:ascii="Arial Narrow" w:hAnsi="Arial Narrow" w:cs="Arial Narrow"/>
          <w:sz w:val="24"/>
          <w:szCs w:val="24"/>
        </w:rPr>
        <w:t>921-924.</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Bray J.: Tumours of the perianal region. BSAVA Manual of Canine and feline Oncology, 3</w:t>
      </w:r>
      <w:r w:rsidRPr="007D0680">
        <w:rPr>
          <w:rFonts w:ascii="Arial Narrow" w:hAnsi="Arial Narrow" w:cs="Arial Narrow"/>
          <w:sz w:val="24"/>
          <w:szCs w:val="24"/>
          <w:vertAlign w:val="superscript"/>
          <w:lang w:val="en-US"/>
        </w:rPr>
        <w:t>rd</w:t>
      </w:r>
      <w:r w:rsidRPr="007D0680">
        <w:rPr>
          <w:rFonts w:ascii="Arial Narrow" w:hAnsi="Arial Narrow" w:cs="Arial Narrow"/>
          <w:sz w:val="24"/>
          <w:szCs w:val="24"/>
          <w:lang w:val="en-US"/>
        </w:rPr>
        <w:t xml:space="preserve"> edition. </w:t>
      </w:r>
      <w:r w:rsidRPr="007D0680">
        <w:rPr>
          <w:rFonts w:ascii="Arial Narrow" w:hAnsi="Arial Narrow" w:cs="Arial Narrow"/>
          <w:sz w:val="24"/>
          <w:szCs w:val="24"/>
        </w:rPr>
        <w:t>Edited: Dobson J.M and Lascelles B.D.X. 2011, 223-228</w:t>
      </w:r>
      <w:r>
        <w:rPr>
          <w:rFonts w:ascii="Arial Narrow" w:hAnsi="Arial Narrow" w:cs="Arial Narrow"/>
          <w:sz w:val="24"/>
          <w:szCs w:val="24"/>
        </w:rPr>
        <w:t>.</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rPr>
        <w:t>Burdzińska A., Idziak M.: Nowotwory gruczołów okolicy odbytu u psów. Magazyn Wet. 2008, 16, 1130-1134.</w:t>
      </w:r>
    </w:p>
    <w:p w:rsidR="00223C7D" w:rsidRPr="007D0680" w:rsidRDefault="00223C7D" w:rsidP="002202E1">
      <w:pPr>
        <w:numPr>
          <w:ilvl w:val="0"/>
          <w:numId w:val="36"/>
        </w:numPr>
        <w:tabs>
          <w:tab w:val="left" w:pos="0"/>
        </w:tabs>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Coons A.H., Creech H.J., Jones R.N., Berlinger G.: The demonstration of pneumococcal antigen in tissue by the use of fluorescent antibody. </w:t>
      </w:r>
      <w:r w:rsidRPr="007D0680">
        <w:rPr>
          <w:rFonts w:ascii="Arial Narrow" w:hAnsi="Arial Narrow" w:cs="Arial Narrow"/>
          <w:sz w:val="24"/>
          <w:szCs w:val="24"/>
        </w:rPr>
        <w:t>J. Immunology, 1942, 45, 159-170.</w:t>
      </w:r>
    </w:p>
    <w:p w:rsidR="00223C7D" w:rsidRDefault="00223C7D" w:rsidP="002202E1">
      <w:pPr>
        <w:numPr>
          <w:ilvl w:val="0"/>
          <w:numId w:val="36"/>
        </w:numPr>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Dietrich D.R.: Toxicological and pathological applications of proliferating cell nuclear antigen (PCNA), a novel endogenous marker for cell proliferation. </w:t>
      </w:r>
      <w:r w:rsidRPr="007D0680">
        <w:rPr>
          <w:rFonts w:ascii="Arial Narrow" w:hAnsi="Arial Narrow" w:cs="Arial Narrow"/>
          <w:sz w:val="24"/>
          <w:szCs w:val="24"/>
        </w:rPr>
        <w:t>Crit. Rev. Toxicol. 1993, 23, 77-109</w:t>
      </w:r>
      <w:r>
        <w:rPr>
          <w:rFonts w:ascii="Arial Narrow" w:hAnsi="Arial Narrow" w:cs="Arial Narrow"/>
          <w:sz w:val="24"/>
          <w:szCs w:val="24"/>
        </w:rPr>
        <w:t>.</w:t>
      </w:r>
    </w:p>
    <w:p w:rsidR="00223C7D" w:rsidRPr="002202E1" w:rsidRDefault="00223C7D" w:rsidP="002202E1">
      <w:pPr>
        <w:numPr>
          <w:ilvl w:val="0"/>
          <w:numId w:val="36"/>
        </w:numPr>
        <w:spacing w:after="240" w:line="360" w:lineRule="auto"/>
        <w:ind w:left="928"/>
        <w:jc w:val="both"/>
        <w:rPr>
          <w:rFonts w:ascii="Arial Narrow" w:hAnsi="Arial Narrow" w:cs="Arial Narrow"/>
          <w:sz w:val="24"/>
          <w:szCs w:val="24"/>
        </w:rPr>
      </w:pPr>
      <w:r w:rsidRPr="002202E1">
        <w:rPr>
          <w:rFonts w:ascii="Arial Narrow" w:hAnsi="Arial Narrow" w:cs="Arial Narrow"/>
          <w:sz w:val="24"/>
          <w:szCs w:val="24"/>
          <w:lang w:val="en-US"/>
        </w:rPr>
        <w:t>Esteva F.J., Hortobagyi G.N. Prognostic molecular markers in early breast cancer. Breast Cancer Res.,2004, 6, 109-118.</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lang w:val="en-US"/>
        </w:rPr>
        <w:t xml:space="preserve">Ferguson L.R.: Role of plant polyphenoles in genomic stability. </w:t>
      </w:r>
      <w:r w:rsidRPr="007D0680">
        <w:rPr>
          <w:rFonts w:ascii="Arial Narrow" w:hAnsi="Arial Narrow" w:cs="Arial Narrow"/>
          <w:sz w:val="24"/>
          <w:szCs w:val="24"/>
        </w:rPr>
        <w:t>Mutation Res., 2001, 475, 89-111.</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Finnie JW., Bostock DE.: Skin neoplasia in dogs. </w:t>
      </w:r>
      <w:r w:rsidRPr="007D0680">
        <w:rPr>
          <w:rFonts w:ascii="Arial Narrow" w:hAnsi="Arial Narrow" w:cs="Arial Narrow"/>
          <w:sz w:val="24"/>
          <w:szCs w:val="24"/>
        </w:rPr>
        <w:t xml:space="preserve">Aust. Vet. J. 1979, 55, </w:t>
      </w:r>
      <w:r w:rsidRPr="007D0680">
        <w:rPr>
          <w:rFonts w:ascii="Arial Narrow" w:hAnsi="Arial Narrow" w:cs="Arial Narrow"/>
          <w:sz w:val="24"/>
          <w:szCs w:val="24"/>
        </w:rPr>
        <w:br/>
        <w:t>602-604.</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lang w:val="en-US"/>
        </w:rPr>
        <w:t xml:space="preserve"> Folkman J. The role of angiogenesis in tumor growth. </w:t>
      </w:r>
      <w:r>
        <w:rPr>
          <w:rFonts w:ascii="Arial Narrow" w:hAnsi="Arial Narrow" w:cs="Arial Narrow"/>
          <w:sz w:val="24"/>
          <w:szCs w:val="24"/>
        </w:rPr>
        <w:t>Semin Cancer Biol 1992, 3,</w:t>
      </w:r>
      <w:r w:rsidRPr="007D0680">
        <w:rPr>
          <w:rFonts w:ascii="Arial Narrow" w:hAnsi="Arial Narrow" w:cs="Arial Narrow"/>
          <w:sz w:val="24"/>
          <w:szCs w:val="24"/>
        </w:rPr>
        <w:t xml:space="preserve"> 65-71.</w:t>
      </w:r>
    </w:p>
    <w:p w:rsidR="00223C7D" w:rsidRPr="007D0680" w:rsidRDefault="00223C7D" w:rsidP="002202E1">
      <w:pPr>
        <w:numPr>
          <w:ilvl w:val="0"/>
          <w:numId w:val="36"/>
        </w:numPr>
        <w:autoSpaceDE w:val="0"/>
        <w:autoSpaceDN w:val="0"/>
        <w:adjustRightInd w:val="0"/>
        <w:spacing w:after="0" w:line="360" w:lineRule="auto"/>
        <w:ind w:left="928"/>
        <w:rPr>
          <w:rFonts w:ascii="Arial Narrow" w:hAnsi="Arial Narrow" w:cs="Arial Narrow"/>
          <w:color w:val="292526"/>
          <w:sz w:val="24"/>
          <w:szCs w:val="24"/>
          <w:lang w:val="en-US" w:eastAsia="pl-PL"/>
        </w:rPr>
      </w:pPr>
      <w:r w:rsidRPr="007D0680">
        <w:rPr>
          <w:rFonts w:ascii="Arial Narrow" w:hAnsi="Arial Narrow" w:cs="Arial Narrow"/>
          <w:color w:val="292526"/>
          <w:sz w:val="24"/>
          <w:szCs w:val="24"/>
          <w:lang w:val="en-US" w:eastAsia="pl-PL"/>
        </w:rPr>
        <w:t xml:space="preserve"> Folkman J. Tumor angiogenesis: therapeutic</w:t>
      </w:r>
      <w:r>
        <w:rPr>
          <w:rFonts w:ascii="Arial Narrow" w:hAnsi="Arial Narrow" w:cs="Arial Narrow"/>
          <w:color w:val="292526"/>
          <w:sz w:val="24"/>
          <w:szCs w:val="24"/>
          <w:lang w:val="en-US" w:eastAsia="pl-PL"/>
        </w:rPr>
        <w:t xml:space="preserve"> implications.N Engl J Med 1971, 285,</w:t>
      </w:r>
      <w:r w:rsidRPr="007D0680">
        <w:rPr>
          <w:rFonts w:ascii="Arial Narrow" w:hAnsi="Arial Narrow" w:cs="Arial Narrow"/>
          <w:color w:val="292526"/>
          <w:sz w:val="24"/>
          <w:szCs w:val="24"/>
          <w:lang w:val="en-US" w:eastAsia="pl-PL"/>
        </w:rPr>
        <w:t xml:space="preserve"> 1183-1186.</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8A2EC3">
        <w:rPr>
          <w:rFonts w:ascii="Arial Narrow" w:hAnsi="Arial Narrow" w:cs="Arial Narrow"/>
          <w:sz w:val="24"/>
          <w:szCs w:val="24"/>
          <w:lang w:val="de-DE"/>
        </w:rPr>
        <w:t xml:space="preserve">Frese K., Durchfeld B.,Eskens U.: Klassifikation und biologisches Verhalten der Haut - und Mammatumoren von Hund und Katze. </w:t>
      </w:r>
      <w:r w:rsidRPr="007D0680">
        <w:rPr>
          <w:rFonts w:ascii="Arial Narrow" w:hAnsi="Arial Narrow" w:cs="Arial Narrow"/>
          <w:sz w:val="24"/>
          <w:szCs w:val="24"/>
        </w:rPr>
        <w:t>Prakt. Tierärtz 1989, 9, 69-84.</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 Frigerio L, Agnello A, Sassi I et al.: Adjuvant role of MIB-1 in differentiating serous ovarian tumors – preliminary report. </w:t>
      </w:r>
      <w:r>
        <w:rPr>
          <w:rFonts w:ascii="Arial Narrow" w:hAnsi="Arial Narrow" w:cs="Arial Narrow"/>
          <w:sz w:val="24"/>
          <w:szCs w:val="24"/>
        </w:rPr>
        <w:t xml:space="preserve">Anticancer Research 1997, 17, </w:t>
      </w:r>
      <w:r w:rsidRPr="007D0680">
        <w:rPr>
          <w:rFonts w:ascii="Arial Narrow" w:hAnsi="Arial Narrow" w:cs="Arial Narrow"/>
          <w:sz w:val="24"/>
          <w:szCs w:val="24"/>
        </w:rPr>
        <w:t>1287-1292.</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Ghazizadeh M.,Sasaki Y.,Araki T.,Aihara K. Prognostic value of proliferative activity of ovaria carcinoma as revealed by PCNA and agNOR analyses. </w:t>
      </w:r>
      <w:r w:rsidRPr="007D0680">
        <w:rPr>
          <w:rFonts w:ascii="Arial Narrow" w:hAnsi="Arial Narrow" w:cs="Arial Narrow"/>
          <w:sz w:val="24"/>
          <w:szCs w:val="24"/>
        </w:rPr>
        <w:t>Am. J. Clin. Pathol., 1997,107, 451-458.</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Goldschmidt M.H., Dunstan R.W., Stannard A.A., von Tscharner C., Walder E.J., Yager J.A.: Histological classification of epithelial and melanocytic tumors of the skin of domestic animals. WHO International histological Classification of Tumors of Domestic Animals, 2</w:t>
      </w:r>
      <w:r w:rsidRPr="007D0680">
        <w:rPr>
          <w:rFonts w:ascii="Arial Narrow" w:hAnsi="Arial Narrow" w:cs="Arial Narrow"/>
          <w:sz w:val="24"/>
          <w:szCs w:val="24"/>
          <w:vertAlign w:val="superscript"/>
          <w:lang w:val="en-US"/>
        </w:rPr>
        <w:t>nd</w:t>
      </w:r>
      <w:r w:rsidRPr="007D0680">
        <w:rPr>
          <w:rFonts w:ascii="Arial Narrow" w:hAnsi="Arial Narrow" w:cs="Arial Narrow"/>
          <w:sz w:val="24"/>
          <w:szCs w:val="24"/>
          <w:lang w:val="en-US"/>
        </w:rPr>
        <w:t xml:space="preserve"> series, vol. </w:t>
      </w:r>
      <w:r w:rsidRPr="007D0680">
        <w:rPr>
          <w:rFonts w:ascii="Arial Narrow" w:hAnsi="Arial Narrow" w:cs="Arial Narrow"/>
          <w:sz w:val="24"/>
          <w:szCs w:val="24"/>
        </w:rPr>
        <w:t xml:space="preserve">III, Armed Forces Institute of Pathology, Washington D.C., 1998. </w:t>
      </w:r>
    </w:p>
    <w:p w:rsidR="00223C7D" w:rsidRPr="007D0680" w:rsidRDefault="00223C7D" w:rsidP="002202E1">
      <w:pPr>
        <w:numPr>
          <w:ilvl w:val="0"/>
          <w:numId w:val="36"/>
        </w:numPr>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 Goldschmidt M.H., Shofer F.S.: Skin tumors of the dog and cat. </w:t>
      </w:r>
      <w:r w:rsidRPr="007D0680">
        <w:rPr>
          <w:rFonts w:ascii="Arial Narrow" w:hAnsi="Arial Narrow" w:cs="Arial Narrow"/>
          <w:sz w:val="24"/>
          <w:szCs w:val="24"/>
        </w:rPr>
        <w:t>Pergamon Press, Oxford 1992, p.66.</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lang w:val="en-US"/>
        </w:rPr>
      </w:pPr>
      <w:r w:rsidRPr="007D0680">
        <w:rPr>
          <w:rFonts w:ascii="Arial Narrow" w:hAnsi="Arial Narrow" w:cs="Arial Narrow"/>
          <w:sz w:val="24"/>
          <w:szCs w:val="24"/>
          <w:lang w:val="en-US"/>
        </w:rPr>
        <w:t>Goldschmidt, M. and Hendrick, M.: Tumours of the skin and soft tissue. In: Tumors in Domestic Animals, 4th Edit., D. Meuten, Ed., Iowa State Press, 2000, pp. 68e70.</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Goodson W.H.III., Moore Dan H.II., Ljung B.M., Chew K.,Mayall B., Smith H.S., Waldman F.M. The prognostic value of proliferation indices: a study with in vitro bromodeoxyuriditine and Ki-67. </w:t>
      </w:r>
      <w:r w:rsidRPr="007D0680">
        <w:rPr>
          <w:rFonts w:ascii="Arial Narrow" w:hAnsi="Arial Narrow" w:cs="Arial Narrow"/>
          <w:sz w:val="24"/>
          <w:szCs w:val="24"/>
        </w:rPr>
        <w:t>Brest cancer Res. Treat., 2000, 59, 113-123.</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Harvey J.M., Clarc G.M., Osborne C.K., Allred D.C. Estrogen receptor status by immunohistochemistry is superior to the ligand-binding assay for predicting response to adjuvant endocrine therapy in breast cancer. </w:t>
      </w:r>
      <w:r w:rsidRPr="007D0680">
        <w:rPr>
          <w:rFonts w:ascii="Arial Narrow" w:hAnsi="Arial Narrow" w:cs="Arial Narrow"/>
          <w:sz w:val="24"/>
          <w:szCs w:val="24"/>
        </w:rPr>
        <w:t>1999, 17, 1474-1481.</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Heinlein C.A., Chang C. Androgen receptor in prostate cancer. </w:t>
      </w:r>
      <w:r w:rsidRPr="007D0680">
        <w:rPr>
          <w:rFonts w:ascii="Arial Narrow" w:hAnsi="Arial Narrow" w:cs="Arial Narrow"/>
          <w:sz w:val="24"/>
          <w:szCs w:val="24"/>
        </w:rPr>
        <w:t>Endocrine Rev. 2004, 25, 276-308.</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Jakab C. , Rusvai M., Glif  P. , Kulka J.: Expression of Claudin-7 Molecule in Canine Perianal GlandTumours. </w:t>
      </w:r>
      <w:r w:rsidRPr="007D0680">
        <w:rPr>
          <w:rFonts w:ascii="Arial Narrow" w:hAnsi="Arial Narrow" w:cs="Arial Narrow"/>
          <w:sz w:val="24"/>
          <w:szCs w:val="24"/>
        </w:rPr>
        <w:t>A</w:t>
      </w:r>
      <w:r>
        <w:rPr>
          <w:rFonts w:ascii="Arial Narrow" w:hAnsi="Arial Narrow" w:cs="Arial Narrow"/>
          <w:sz w:val="24"/>
          <w:szCs w:val="24"/>
        </w:rPr>
        <w:t>cta Vet. Brno 2010, 79, 127-133.</w:t>
      </w:r>
    </w:p>
    <w:p w:rsidR="00223C7D" w:rsidRPr="008A2EC3" w:rsidRDefault="00223C7D" w:rsidP="002202E1">
      <w:pPr>
        <w:numPr>
          <w:ilvl w:val="0"/>
          <w:numId w:val="36"/>
        </w:numPr>
        <w:spacing w:after="0" w:line="360" w:lineRule="auto"/>
        <w:ind w:left="928"/>
        <w:jc w:val="both"/>
        <w:rPr>
          <w:rFonts w:ascii="Arial Narrow" w:hAnsi="Arial Narrow" w:cs="Arial Narrow"/>
          <w:sz w:val="24"/>
          <w:szCs w:val="24"/>
          <w:lang w:val="de-DE"/>
        </w:rPr>
      </w:pPr>
      <w:r w:rsidRPr="008A2EC3">
        <w:rPr>
          <w:rFonts w:ascii="Arial Narrow" w:hAnsi="Arial Narrow" w:cs="Arial Narrow"/>
          <w:sz w:val="24"/>
          <w:szCs w:val="24"/>
          <w:lang w:val="de-DE"/>
        </w:rPr>
        <w:t>Kessler M.: Kleintieronkologie. Blackweil Wissenschafts-Verlag, Berlin-Wien 1999.</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lang w:val="en-US"/>
        </w:rPr>
      </w:pPr>
      <w:r w:rsidRPr="007D0680">
        <w:rPr>
          <w:rFonts w:ascii="Arial Narrow" w:hAnsi="Arial Narrow" w:cs="Arial Narrow"/>
          <w:sz w:val="24"/>
          <w:szCs w:val="24"/>
          <w:lang w:val="en-US"/>
        </w:rPr>
        <w:t>Kupiel M., Bostock D., Bergmann V. The prognostic significante of Ag</w:t>
      </w:r>
      <w:r>
        <w:rPr>
          <w:rFonts w:ascii="Arial Narrow" w:hAnsi="Arial Narrow" w:cs="Arial Narrow"/>
          <w:sz w:val="24"/>
          <w:szCs w:val="24"/>
          <w:lang w:val="en-US"/>
        </w:rPr>
        <w:t xml:space="preserve"> </w:t>
      </w:r>
      <w:r w:rsidRPr="007D0680">
        <w:rPr>
          <w:rFonts w:ascii="Arial Narrow" w:hAnsi="Arial Narrow" w:cs="Arial Narrow"/>
          <w:sz w:val="24"/>
          <w:szCs w:val="24"/>
          <w:lang w:val="en-US"/>
        </w:rPr>
        <w:t xml:space="preserve">NOR count and PCNA-positive cell count in caninine malignant lymphomas, J. Comp. Pathol., 1998, 74, 64-76. </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Laprie K., Abadie J., Amardeilh M., Net.J., Lagadic M., Delverdier M. MIB-1 immunoreactivity correlates with biologic behavior in canine cutaneous melanoma. </w:t>
      </w:r>
      <w:r w:rsidRPr="007D0680">
        <w:rPr>
          <w:rFonts w:ascii="Arial Narrow" w:hAnsi="Arial Narrow" w:cs="Arial Narrow"/>
          <w:sz w:val="24"/>
          <w:szCs w:val="24"/>
        </w:rPr>
        <w:t>Vet. Dermatology, 2001, 12, 139-147.</w:t>
      </w:r>
    </w:p>
    <w:p w:rsidR="00223C7D" w:rsidRPr="002202E1" w:rsidRDefault="00223C7D" w:rsidP="002202E1">
      <w:pPr>
        <w:numPr>
          <w:ilvl w:val="0"/>
          <w:numId w:val="36"/>
        </w:numPr>
        <w:spacing w:after="0" w:line="360" w:lineRule="auto"/>
        <w:ind w:left="924" w:hanging="357"/>
        <w:rPr>
          <w:rFonts w:ascii="Arial Narrow" w:hAnsi="Arial Narrow" w:cs="Arial Narrow"/>
          <w:sz w:val="24"/>
          <w:szCs w:val="24"/>
          <w:lang w:val="en-US" w:eastAsia="pl-PL"/>
        </w:rPr>
      </w:pPr>
      <w:r w:rsidRPr="007D0680">
        <w:rPr>
          <w:rFonts w:ascii="Arial Narrow" w:hAnsi="Arial Narrow" w:cs="Arial Narrow"/>
          <w:sz w:val="24"/>
          <w:szCs w:val="24"/>
          <w:lang w:val="en-US"/>
        </w:rPr>
        <w:t xml:space="preserve"> Jensen T., </w:t>
      </w:r>
      <w:r w:rsidRPr="007D0680">
        <w:rPr>
          <w:rFonts w:ascii="Arial Narrow" w:hAnsi="Arial Narrow" w:cs="Arial Narrow"/>
          <w:sz w:val="24"/>
          <w:szCs w:val="24"/>
          <w:lang w:val="en-US" w:eastAsia="pl-PL"/>
        </w:rPr>
        <w:t xml:space="preserve">  The prognostic value of oncogenic antigen 519 (OA-519) expression and proliferative activity detected by antibody MIB-1 in node-negative breast cancer. </w:t>
      </w:r>
      <w:r w:rsidRPr="002202E1">
        <w:rPr>
          <w:rFonts w:ascii="Arial Narrow" w:hAnsi="Arial Narrow" w:cs="Arial Narrow"/>
          <w:sz w:val="24"/>
          <w:szCs w:val="24"/>
          <w:lang w:val="en-US" w:eastAsia="pl-PL"/>
        </w:rPr>
        <w:t>J. Pathol. 1995, 176 (4), 343–35.</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Maita K., Ishida K.: Structure and development of the perianal gland of the dog. </w:t>
      </w:r>
      <w:r w:rsidRPr="007D0680">
        <w:rPr>
          <w:rFonts w:ascii="Arial Narrow" w:hAnsi="Arial Narrow" w:cs="Arial Narrow"/>
          <w:sz w:val="24"/>
          <w:szCs w:val="24"/>
        </w:rPr>
        <w:t>Jap. J. Vet. Sci. 37, 349-356, 1975.</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rPr>
        <w:t>Malicka E., Piusiński W., Sendecka H., Bielecki W., Osińska B., Lenartowicz-Kubrat Z.: Nowotwory psów stwierdzane w badaniach anatomopatologicznych w latach 1985-1993. Medycyna Wet. 1996, 52, 103-106.</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8A2EC3">
        <w:rPr>
          <w:rFonts w:ascii="Arial Narrow" w:hAnsi="Arial Narrow" w:cs="Arial Narrow"/>
          <w:sz w:val="24"/>
          <w:szCs w:val="24"/>
          <w:lang w:val="fr-FR"/>
        </w:rPr>
        <w:t xml:space="preserve">MARTINS A.M., VASQUES-PEYSER A., TORRES L.N., MATERA J.M., DAGLI M.L., GUERRA J.L. 2008. </w:t>
      </w:r>
      <w:r w:rsidRPr="007D0680">
        <w:rPr>
          <w:rFonts w:ascii="Arial Narrow" w:hAnsi="Arial Narrow" w:cs="Arial Narrow"/>
          <w:sz w:val="24"/>
          <w:szCs w:val="24"/>
          <w:lang w:val="en-US"/>
        </w:rPr>
        <w:t xml:space="preserve">Retrospective – systematic study and quantitative analysis of cellular prolif- eration and apoptosis in normal hyperplastic and neoplastic perianal glands in dogs. </w:t>
      </w:r>
      <w:r>
        <w:rPr>
          <w:rFonts w:ascii="Arial Narrow" w:hAnsi="Arial Narrow" w:cs="Arial Narrow"/>
          <w:sz w:val="24"/>
          <w:szCs w:val="24"/>
        </w:rPr>
        <w:t>Vet. Comp. Oncol. 6,</w:t>
      </w:r>
      <w:r w:rsidRPr="007D0680">
        <w:rPr>
          <w:rFonts w:ascii="Arial Narrow" w:hAnsi="Arial Narrow" w:cs="Arial Narrow"/>
          <w:sz w:val="24"/>
          <w:szCs w:val="24"/>
        </w:rPr>
        <w:t xml:space="preserve"> 71-79</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Meleo K.A.: Tumors of the skin and associated structures. Vet. Clin. North. Am. Small Anim. </w:t>
      </w:r>
      <w:r w:rsidRPr="007D0680">
        <w:rPr>
          <w:rFonts w:ascii="Arial Narrow" w:hAnsi="Arial Narrow" w:cs="Arial Narrow"/>
          <w:sz w:val="24"/>
          <w:szCs w:val="24"/>
        </w:rPr>
        <w:t>Pract. 1997, 1, 73-94.</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156F0E">
        <w:rPr>
          <w:rFonts w:ascii="Arial Narrow" w:hAnsi="Arial Narrow" w:cs="Arial Narrow"/>
          <w:sz w:val="24"/>
          <w:szCs w:val="24"/>
          <w:lang w:val="en-US"/>
        </w:rPr>
        <w:t>Millán Y., Guil-Luna S., Reymundo C., Sánchez-Céspedes R., Martín de las Mulas J. Chapter 7: Sex Steroid Hormones and Tumors in Domestic Animals.</w:t>
      </w:r>
      <w:r w:rsidRPr="00156F0E">
        <w:rPr>
          <w:rFonts w:ascii="Arial Narrow" w:eastAsia="FrutigerNeueLTCom-Light" w:hAnsi="Arial Narrow" w:cs="Arial Narrow"/>
          <w:sz w:val="24"/>
          <w:szCs w:val="24"/>
          <w:lang w:val="en-US" w:eastAsia="pl-PL"/>
        </w:rPr>
        <w:t xml:space="preserve"> </w:t>
      </w:r>
      <w:r w:rsidRPr="007D0680">
        <w:rPr>
          <w:rFonts w:ascii="Arial Narrow" w:hAnsi="Arial Narrow" w:cs="Arial Narrow"/>
          <w:sz w:val="24"/>
          <w:szCs w:val="24"/>
        </w:rPr>
        <w:t>Insights from Veterinary Medicine Intech 2013</w:t>
      </w:r>
      <w:r>
        <w:rPr>
          <w:rFonts w:ascii="Arial Narrow" w:eastAsia="FrutigerNeueLTCom-Light" w:hAnsi="Arial Narrow" w:cs="Arial Narrow"/>
          <w:sz w:val="24"/>
          <w:szCs w:val="24"/>
          <w:lang w:eastAsia="pl-PL"/>
        </w:rPr>
        <w:t>.</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eastAsia="FrutigerNeueLTCom-Light" w:hAnsi="Arial Narrow" w:cs="Arial Narrow"/>
          <w:sz w:val="24"/>
          <w:szCs w:val="24"/>
          <w:lang w:val="en-US" w:eastAsia="pl-PL"/>
        </w:rPr>
        <w:t xml:space="preserve">Millanta F., Calandrella M., Bari G., Niccolini M.,Vannozzi I., Poli A. Comparison of steroid receptors expression in normal, dysplastic, and neoplastic canine and feline mammary tissues. </w:t>
      </w:r>
      <w:r w:rsidRPr="007D0680">
        <w:rPr>
          <w:rFonts w:ascii="Arial Narrow" w:eastAsia="FrutigerNeueLTCom-Light" w:hAnsi="Arial Narrow" w:cs="Arial Narrow"/>
          <w:sz w:val="24"/>
          <w:szCs w:val="24"/>
          <w:lang w:eastAsia="pl-PL"/>
        </w:rPr>
        <w:t>Res. Vet. Sci., 2005, 79, 225-232.</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Morris J., Dobson J.: Small animal oncology. </w:t>
      </w:r>
      <w:r w:rsidRPr="007D0680">
        <w:rPr>
          <w:rFonts w:ascii="Arial Narrow" w:hAnsi="Arial Narrow" w:cs="Arial Narrow"/>
          <w:sz w:val="24"/>
          <w:szCs w:val="24"/>
        </w:rPr>
        <w:t xml:space="preserve">Blackwell Science Ltd. London 2001. </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Morrison W.: Cancer in dogs and cats. </w:t>
      </w:r>
      <w:r w:rsidRPr="007D0680">
        <w:rPr>
          <w:rFonts w:ascii="Arial Narrow" w:hAnsi="Arial Narrow" w:cs="Arial Narrow"/>
          <w:sz w:val="24"/>
          <w:szCs w:val="24"/>
        </w:rPr>
        <w:t xml:space="preserve">Lippincott Williams </w:t>
      </w:r>
      <w:r w:rsidRPr="007D0680">
        <w:rPr>
          <w:rFonts w:ascii="Arial Narrow" w:hAnsi="Arial Narrow" w:cs="Arial Narrow"/>
          <w:sz w:val="24"/>
          <w:szCs w:val="24"/>
        </w:rPr>
        <w:sym w:font="Symbol" w:char="F026"/>
      </w:r>
      <w:r w:rsidRPr="007D0680">
        <w:rPr>
          <w:rFonts w:ascii="Arial Narrow" w:hAnsi="Arial Narrow" w:cs="Arial Narrow"/>
          <w:sz w:val="24"/>
          <w:szCs w:val="24"/>
        </w:rPr>
        <w:t xml:space="preserve"> Wilkins, USA 1998.</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Munksgaard PS, Blaakaer J: The association between endometriosis and ovarian cancer: A review of histological, genetic and molecular alteration. </w:t>
      </w:r>
      <w:r w:rsidRPr="007D0680">
        <w:rPr>
          <w:rFonts w:ascii="Arial Narrow" w:hAnsi="Arial Narrow" w:cs="Arial Narrow"/>
          <w:sz w:val="24"/>
          <w:szCs w:val="24"/>
        </w:rPr>
        <w:t>Gynecol Oncol 2012; 124: 164-169.</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lang w:val="en-US"/>
        </w:rPr>
      </w:pPr>
      <w:r w:rsidRPr="007D0680">
        <w:rPr>
          <w:rFonts w:ascii="Arial Narrow" w:hAnsi="Arial Narrow" w:cs="Arial Narrow"/>
          <w:sz w:val="24"/>
          <w:szCs w:val="24"/>
          <w:lang w:val="en-US"/>
        </w:rPr>
        <w:t>Nielsen S.W.: Classification  of tumors in dogs and cats. J. Am. Anim. Hosp. Ass. 1983, 19</w:t>
      </w:r>
      <w:r w:rsidRPr="007D0680">
        <w:rPr>
          <w:rFonts w:ascii="Arial Narrow" w:hAnsi="Arial Narrow" w:cs="Arial Narrow"/>
          <w:b/>
          <w:bCs/>
          <w:sz w:val="24"/>
          <w:szCs w:val="24"/>
          <w:lang w:val="en-US"/>
        </w:rPr>
        <w:t xml:space="preserve">, </w:t>
      </w:r>
      <w:r w:rsidRPr="007D0680">
        <w:rPr>
          <w:rFonts w:ascii="Arial Narrow" w:hAnsi="Arial Narrow" w:cs="Arial Narrow"/>
          <w:sz w:val="24"/>
          <w:szCs w:val="24"/>
          <w:lang w:val="en-US"/>
        </w:rPr>
        <w:t>13-15.</w:t>
      </w:r>
    </w:p>
    <w:p w:rsidR="00223C7D" w:rsidRPr="008A2EC3" w:rsidRDefault="00223C7D" w:rsidP="002202E1">
      <w:pPr>
        <w:numPr>
          <w:ilvl w:val="0"/>
          <w:numId w:val="36"/>
        </w:numPr>
        <w:spacing w:after="0" w:line="360" w:lineRule="auto"/>
        <w:ind w:left="928"/>
        <w:jc w:val="both"/>
        <w:rPr>
          <w:rFonts w:ascii="Arial Narrow" w:hAnsi="Arial Narrow" w:cs="Arial Narrow"/>
          <w:sz w:val="24"/>
          <w:szCs w:val="24"/>
          <w:lang w:val="de-DE"/>
        </w:rPr>
      </w:pPr>
      <w:r w:rsidRPr="007D0680">
        <w:rPr>
          <w:rFonts w:ascii="Arial Narrow" w:hAnsi="Arial Narrow" w:cs="Arial Narrow"/>
          <w:sz w:val="24"/>
          <w:szCs w:val="24"/>
          <w:lang w:val="en-US"/>
        </w:rPr>
        <w:t xml:space="preserve">Nolte I., Nolte M.: Practical oncology in dog and cat. </w:t>
      </w:r>
      <w:r w:rsidRPr="007D0680">
        <w:rPr>
          <w:rFonts w:ascii="Arial Narrow" w:hAnsi="Arial Narrow" w:cs="Arial Narrow"/>
          <w:sz w:val="24"/>
          <w:szCs w:val="24"/>
          <w:lang w:val="de-DE"/>
        </w:rPr>
        <w:t>Enke im</w:t>
      </w:r>
      <w:r>
        <w:rPr>
          <w:rFonts w:ascii="Arial Narrow" w:hAnsi="Arial Narrow" w:cs="Arial Narrow"/>
          <w:sz w:val="24"/>
          <w:szCs w:val="24"/>
          <w:lang w:val="de-DE"/>
        </w:rPr>
        <w:t xml:space="preserve"> Hippokrates Verlag, Stuttgard 2000.</w:t>
      </w:r>
    </w:p>
    <w:p w:rsidR="00223C7D" w:rsidRPr="008A2EC3" w:rsidRDefault="00223C7D" w:rsidP="002202E1">
      <w:pPr>
        <w:numPr>
          <w:ilvl w:val="0"/>
          <w:numId w:val="36"/>
        </w:numPr>
        <w:spacing w:after="0" w:line="360" w:lineRule="auto"/>
        <w:ind w:left="928"/>
        <w:jc w:val="both"/>
        <w:rPr>
          <w:rFonts w:ascii="Arial Narrow" w:hAnsi="Arial Narrow" w:cs="Arial Narrow"/>
          <w:sz w:val="24"/>
          <w:szCs w:val="24"/>
          <w:lang w:val="de-DE"/>
        </w:rPr>
      </w:pPr>
      <w:r w:rsidRPr="008A2EC3">
        <w:rPr>
          <w:rFonts w:ascii="Arial Narrow" w:hAnsi="Arial Narrow" w:cs="Arial Narrow"/>
          <w:sz w:val="24"/>
          <w:szCs w:val="24"/>
          <w:lang w:val="de-DE"/>
        </w:rPr>
        <w:t>Nolte I., Nolte M.: Praxis der Onkologie bei Hund und Katze. Enke im Hippokrates Verlag, Stuttgard 2000.</w:t>
      </w:r>
    </w:p>
    <w:p w:rsidR="00223C7D" w:rsidRPr="007D0680" w:rsidRDefault="00223C7D" w:rsidP="002202E1">
      <w:pPr>
        <w:numPr>
          <w:ilvl w:val="0"/>
          <w:numId w:val="36"/>
        </w:numPr>
        <w:spacing w:after="0" w:line="360" w:lineRule="auto"/>
        <w:ind w:left="928"/>
        <w:rPr>
          <w:rFonts w:ascii="Arial Narrow" w:hAnsi="Arial Narrow" w:cs="Arial Narrow"/>
          <w:sz w:val="24"/>
          <w:szCs w:val="24"/>
          <w:lang w:eastAsia="pl-PL"/>
        </w:rPr>
      </w:pPr>
      <w:r w:rsidRPr="007D0680">
        <w:rPr>
          <w:rFonts w:ascii="Arial Narrow" w:hAnsi="Arial Narrow" w:cs="Arial Narrow"/>
          <w:sz w:val="24"/>
          <w:szCs w:val="24"/>
          <w:lang w:val="en-US" w:eastAsia="pl-PL"/>
        </w:rPr>
        <w:t xml:space="preserve">Offersen B.V., Sørensen F.B., Knoop A., Overgaard J.13. : Danish Bre-ast Cance Cooperative Tumour Biology Committee: The prognostic relevance of estimates oproliferative activity in early breast cancer. </w:t>
      </w:r>
      <w:r w:rsidRPr="007D0680">
        <w:rPr>
          <w:rFonts w:ascii="Arial Narrow" w:hAnsi="Arial Narrow" w:cs="Arial Narrow"/>
          <w:sz w:val="24"/>
          <w:szCs w:val="24"/>
          <w:lang w:eastAsia="pl-PL"/>
        </w:rPr>
        <w:t>Histopathology, 2003, 43 (6), 573–582.</w:t>
      </w:r>
    </w:p>
    <w:p w:rsidR="00223C7D" w:rsidRPr="007D0680" w:rsidRDefault="00223C7D" w:rsidP="002202E1">
      <w:pPr>
        <w:spacing w:after="0" w:line="360" w:lineRule="auto"/>
        <w:ind w:left="1070"/>
        <w:jc w:val="both"/>
        <w:rPr>
          <w:rFonts w:ascii="Arial Narrow" w:hAnsi="Arial Narrow" w:cs="Arial Narrow"/>
          <w:sz w:val="24"/>
          <w:szCs w:val="24"/>
        </w:rPr>
      </w:pP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hyperlink r:id="rId7" w:history="1">
        <w:r w:rsidRPr="00156F0E">
          <w:rPr>
            <w:rStyle w:val="highlight"/>
            <w:rFonts w:ascii="Arial Narrow" w:hAnsi="Arial Narrow" w:cs="Arial Narrow"/>
            <w:sz w:val="24"/>
            <w:szCs w:val="24"/>
            <w:lang w:val="en-US"/>
          </w:rPr>
          <w:t>Park</w:t>
        </w:r>
        <w:r w:rsidRPr="00156F0E">
          <w:rPr>
            <w:rStyle w:val="Hyperlink"/>
            <w:rFonts w:ascii="Arial Narrow" w:hAnsi="Arial Narrow" w:cs="Arial Narrow"/>
            <w:sz w:val="24"/>
            <w:szCs w:val="24"/>
            <w:lang w:val="en-US"/>
          </w:rPr>
          <w:t xml:space="preserve"> C</w:t>
        </w:r>
      </w:hyperlink>
      <w:r w:rsidRPr="00156F0E">
        <w:rPr>
          <w:rFonts w:ascii="Arial Narrow" w:hAnsi="Arial Narrow" w:cs="Arial Narrow"/>
          <w:sz w:val="24"/>
          <w:szCs w:val="24"/>
          <w:lang w:val="en-US"/>
        </w:rPr>
        <w:t xml:space="preserve">, </w:t>
      </w:r>
      <w:hyperlink r:id="rId8" w:history="1">
        <w:r w:rsidRPr="00156F0E">
          <w:rPr>
            <w:rStyle w:val="Hyperlink"/>
            <w:rFonts w:ascii="Arial Narrow" w:hAnsi="Arial Narrow" w:cs="Arial Narrow"/>
            <w:sz w:val="24"/>
            <w:szCs w:val="24"/>
            <w:lang w:val="en-US"/>
          </w:rPr>
          <w:t>Yoo JH</w:t>
        </w:r>
      </w:hyperlink>
      <w:r w:rsidRPr="00156F0E">
        <w:rPr>
          <w:rFonts w:ascii="Arial Narrow" w:hAnsi="Arial Narrow" w:cs="Arial Narrow"/>
          <w:sz w:val="24"/>
          <w:szCs w:val="24"/>
          <w:lang w:val="en-US"/>
        </w:rPr>
        <w:t xml:space="preserve">, </w:t>
      </w:r>
      <w:hyperlink r:id="rId9" w:history="1">
        <w:r w:rsidRPr="00156F0E">
          <w:rPr>
            <w:rStyle w:val="Hyperlink"/>
            <w:rFonts w:ascii="Arial Narrow" w:hAnsi="Arial Narrow" w:cs="Arial Narrow"/>
            <w:sz w:val="24"/>
            <w:szCs w:val="24"/>
            <w:lang w:val="en-US"/>
          </w:rPr>
          <w:t>Kim HJ</w:t>
        </w:r>
      </w:hyperlink>
      <w:r w:rsidRPr="00156F0E">
        <w:rPr>
          <w:rFonts w:ascii="Arial Narrow" w:hAnsi="Arial Narrow" w:cs="Arial Narrow"/>
          <w:sz w:val="24"/>
          <w:szCs w:val="24"/>
          <w:lang w:val="en-US"/>
        </w:rPr>
        <w:t xml:space="preserve">, </w:t>
      </w:r>
      <w:hyperlink r:id="rId10" w:history="1">
        <w:r w:rsidRPr="00156F0E">
          <w:rPr>
            <w:rStyle w:val="Hyperlink"/>
            <w:rFonts w:ascii="Arial Narrow" w:hAnsi="Arial Narrow" w:cs="Arial Narrow"/>
            <w:sz w:val="24"/>
            <w:szCs w:val="24"/>
            <w:lang w:val="en-US"/>
          </w:rPr>
          <w:t>Lim CY</w:t>
        </w:r>
      </w:hyperlink>
      <w:r w:rsidRPr="00156F0E">
        <w:rPr>
          <w:rFonts w:ascii="Arial Narrow" w:hAnsi="Arial Narrow" w:cs="Arial Narrow"/>
          <w:sz w:val="24"/>
          <w:szCs w:val="24"/>
          <w:lang w:val="en-US"/>
        </w:rPr>
        <w:t xml:space="preserve">, </w:t>
      </w:r>
      <w:hyperlink r:id="rId11" w:history="1">
        <w:r w:rsidRPr="00156F0E">
          <w:rPr>
            <w:rStyle w:val="Hyperlink"/>
            <w:rFonts w:ascii="Arial Narrow" w:hAnsi="Arial Narrow" w:cs="Arial Narrow"/>
            <w:sz w:val="24"/>
            <w:szCs w:val="24"/>
            <w:lang w:val="en-US"/>
          </w:rPr>
          <w:t>Kim JW</w:t>
        </w:r>
      </w:hyperlink>
      <w:r w:rsidRPr="00156F0E">
        <w:rPr>
          <w:rFonts w:ascii="Arial Narrow" w:hAnsi="Arial Narrow" w:cs="Arial Narrow"/>
          <w:sz w:val="24"/>
          <w:szCs w:val="24"/>
          <w:lang w:val="en-US"/>
        </w:rPr>
        <w:t xml:space="preserve">, </w:t>
      </w:r>
      <w:hyperlink r:id="rId12" w:history="1">
        <w:r w:rsidRPr="00156F0E">
          <w:rPr>
            <w:rStyle w:val="Hyperlink"/>
            <w:rFonts w:ascii="Arial Narrow" w:hAnsi="Arial Narrow" w:cs="Arial Narrow"/>
            <w:sz w:val="24"/>
            <w:szCs w:val="24"/>
            <w:lang w:val="en-US"/>
          </w:rPr>
          <w:t>Lee SY</w:t>
        </w:r>
      </w:hyperlink>
      <w:r w:rsidRPr="00156F0E">
        <w:rPr>
          <w:rFonts w:ascii="Arial Narrow" w:hAnsi="Arial Narrow" w:cs="Arial Narrow"/>
          <w:sz w:val="24"/>
          <w:szCs w:val="24"/>
          <w:lang w:val="en-US"/>
        </w:rPr>
        <w:t xml:space="preserve">, </w:t>
      </w:r>
      <w:hyperlink r:id="rId13" w:history="1">
        <w:r w:rsidRPr="00156F0E">
          <w:rPr>
            <w:rStyle w:val="Hyperlink"/>
            <w:rFonts w:ascii="Arial Narrow" w:hAnsi="Arial Narrow" w:cs="Arial Narrow"/>
            <w:sz w:val="24"/>
            <w:szCs w:val="24"/>
            <w:lang w:val="en-US"/>
          </w:rPr>
          <w:t>Kim JH</w:t>
        </w:r>
      </w:hyperlink>
      <w:r w:rsidRPr="00156F0E">
        <w:rPr>
          <w:rFonts w:ascii="Arial Narrow" w:hAnsi="Arial Narrow" w:cs="Arial Narrow"/>
          <w:sz w:val="24"/>
          <w:szCs w:val="24"/>
          <w:lang w:val="en-US"/>
        </w:rPr>
        <w:t xml:space="preserve">, </w:t>
      </w:r>
      <w:hyperlink r:id="rId14" w:history="1">
        <w:r w:rsidRPr="00156F0E">
          <w:rPr>
            <w:rStyle w:val="Hyperlink"/>
            <w:rFonts w:ascii="Arial Narrow" w:hAnsi="Arial Narrow" w:cs="Arial Narrow"/>
            <w:sz w:val="24"/>
            <w:szCs w:val="24"/>
            <w:lang w:val="en-US"/>
          </w:rPr>
          <w:t>Jang JI</w:t>
        </w:r>
      </w:hyperlink>
      <w:r w:rsidRPr="00156F0E">
        <w:rPr>
          <w:rFonts w:ascii="Arial Narrow" w:hAnsi="Arial Narrow" w:cs="Arial Narrow"/>
          <w:sz w:val="24"/>
          <w:szCs w:val="24"/>
          <w:lang w:val="en-US"/>
        </w:rPr>
        <w:t xml:space="preserve">, </w:t>
      </w:r>
      <w:hyperlink r:id="rId15" w:history="1">
        <w:r w:rsidRPr="00156F0E">
          <w:rPr>
            <w:rStyle w:val="highlight"/>
            <w:rFonts w:ascii="Arial Narrow" w:hAnsi="Arial Narrow" w:cs="Arial Narrow"/>
            <w:sz w:val="24"/>
            <w:szCs w:val="24"/>
            <w:lang w:val="en-US"/>
          </w:rPr>
          <w:t>Park</w:t>
        </w:r>
        <w:r w:rsidRPr="00156F0E">
          <w:rPr>
            <w:rStyle w:val="Hyperlink"/>
            <w:rFonts w:ascii="Arial Narrow" w:hAnsi="Arial Narrow" w:cs="Arial Narrow"/>
            <w:sz w:val="24"/>
            <w:szCs w:val="24"/>
            <w:lang w:val="en-US"/>
          </w:rPr>
          <w:t xml:space="preserve"> HM</w:t>
        </w:r>
      </w:hyperlink>
      <w:r w:rsidRPr="00156F0E">
        <w:rPr>
          <w:rStyle w:val="Hyperlink"/>
          <w:rFonts w:ascii="Arial Narrow" w:hAnsi="Arial Narrow" w:cs="Arial Narrow"/>
          <w:sz w:val="24"/>
          <w:szCs w:val="24"/>
          <w:lang w:val="en-US"/>
        </w:rPr>
        <w:t>.:</w:t>
      </w:r>
      <w:r w:rsidRPr="00156F0E">
        <w:rPr>
          <w:rFonts w:ascii="Arial Narrow" w:hAnsi="Arial Narrow" w:cs="Arial Narrow"/>
          <w:sz w:val="24"/>
          <w:szCs w:val="24"/>
          <w:lang w:val="en-US"/>
        </w:rPr>
        <w:t xml:space="preserve"> Cyclosporine treatment of perianal gland adenoma concurrent with benign prostatic hyperplasia in a dog. </w:t>
      </w:r>
      <w:hyperlink r:id="rId16" w:tooltip="The Canadian veterinary journal. La revue vétérinaire canadienne." w:history="1">
        <w:r w:rsidRPr="007D0680">
          <w:rPr>
            <w:rStyle w:val="Hyperlink"/>
            <w:rFonts w:ascii="Arial Narrow" w:hAnsi="Arial Narrow" w:cs="Arial Narrow"/>
            <w:sz w:val="24"/>
            <w:szCs w:val="24"/>
          </w:rPr>
          <w:t>Can. Vet. J.</w:t>
        </w:r>
      </w:hyperlink>
      <w:r w:rsidRPr="007D0680">
        <w:rPr>
          <w:rFonts w:ascii="Arial Narrow" w:hAnsi="Arial Narrow" w:cs="Arial Narrow"/>
          <w:sz w:val="24"/>
          <w:szCs w:val="24"/>
        </w:rPr>
        <w:t xml:space="preserve"> 2010, 51, 1279-82.</w:t>
      </w:r>
    </w:p>
    <w:p w:rsidR="00223C7D" w:rsidRPr="007D0680" w:rsidRDefault="00223C7D" w:rsidP="002202E1">
      <w:pPr>
        <w:pStyle w:val="ListParagraph"/>
        <w:spacing w:line="360" w:lineRule="auto"/>
        <w:rPr>
          <w:rFonts w:ascii="Arial Narrow" w:hAnsi="Arial Narrow" w:cs="Arial Narrow"/>
          <w:sz w:val="24"/>
          <w:szCs w:val="24"/>
        </w:rPr>
      </w:pP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Pinder S.E., Wencyk P., Sibbering D.M., Bell J.A., Elston C.W., Nicholson R. et al: Assessment of the new proliferation marker MIB-1 in breast carcinoma using image analysis: associations with other pro-gnostic factors and survival. </w:t>
      </w:r>
      <w:r w:rsidRPr="007D0680">
        <w:rPr>
          <w:rFonts w:ascii="Arial Narrow" w:hAnsi="Arial Narrow" w:cs="Arial Narrow"/>
          <w:sz w:val="24"/>
          <w:szCs w:val="24"/>
        </w:rPr>
        <w:t>Br. J. Cancer. 1995, 71 (1), 146–149.</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lang w:val="en-US"/>
        </w:rPr>
        <w:t xml:space="preserve"> Petruzelli G. The biology of tumor invasion, angiogenesis and lymph node metastasis. </w:t>
      </w:r>
      <w:r w:rsidRPr="007D0680">
        <w:rPr>
          <w:rFonts w:ascii="Arial Narrow" w:hAnsi="Arial Narrow" w:cs="Arial Narrow"/>
          <w:sz w:val="24"/>
          <w:szCs w:val="24"/>
        </w:rPr>
        <w:t>ORL 2000; 62: 178-185.</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lang w:val="en-US"/>
        </w:rPr>
        <w:t xml:space="preserve">Pich A., Chiusa L., Navone R. Prognostic relevance of cell proliferation in head and neck tumors. </w:t>
      </w:r>
      <w:r w:rsidRPr="007D0680">
        <w:rPr>
          <w:rFonts w:ascii="Arial Narrow" w:hAnsi="Arial Narrow" w:cs="Arial Narrow"/>
          <w:sz w:val="24"/>
          <w:szCs w:val="24"/>
        </w:rPr>
        <w:t>A. Oncol., 2004, 15, 1319-1329.</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lang w:val="en-US"/>
        </w:rPr>
        <w:t xml:space="preserve"> Pisani G.</w:t>
      </w:r>
      <w:r w:rsidRPr="007D0680">
        <w:rPr>
          <w:rFonts w:ascii="Arial Narrow" w:hAnsi="Arial Narrow" w:cs="Arial Narrow"/>
          <w:b/>
          <w:bCs/>
          <w:sz w:val="24"/>
          <w:szCs w:val="24"/>
          <w:lang w:val="en-US"/>
        </w:rPr>
        <w:t>,</w:t>
      </w:r>
      <w:r w:rsidRPr="007D0680">
        <w:rPr>
          <w:rFonts w:ascii="Arial Narrow" w:hAnsi="Arial Narrow" w:cs="Arial Narrow"/>
          <w:sz w:val="24"/>
          <w:szCs w:val="24"/>
          <w:lang w:val="en-US"/>
        </w:rPr>
        <w:t xml:space="preserve"> Millanta F., Lorenzi D., Vannozzi I., Poli A.: Androgen receptor expression in normal, hyperplastic and neoplastic hepatoid glans in the dog. </w:t>
      </w:r>
      <w:r w:rsidRPr="007D0680">
        <w:rPr>
          <w:rFonts w:ascii="Arial Narrow" w:hAnsi="Arial Narrow" w:cs="Arial Narrow"/>
          <w:sz w:val="24"/>
          <w:szCs w:val="24"/>
        </w:rPr>
        <w:t>Res. Vet. Sci. 81, 231-236, 2006.</w:t>
      </w:r>
    </w:p>
    <w:p w:rsidR="00223C7D" w:rsidRPr="007D0680" w:rsidRDefault="00223C7D" w:rsidP="002202E1">
      <w:pPr>
        <w:numPr>
          <w:ilvl w:val="0"/>
          <w:numId w:val="36"/>
        </w:numPr>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Roels S., Tilmant K., Ducatelle R. PCNA and Ki-67 proliferation markers as criteria of clinical behavior of melanocytic tumors in cats and dogs. </w:t>
      </w:r>
      <w:r w:rsidRPr="007D0680">
        <w:rPr>
          <w:rFonts w:ascii="Arial Narrow" w:hAnsi="Arial Narrow" w:cs="Arial Narrow"/>
          <w:sz w:val="24"/>
          <w:szCs w:val="24"/>
        </w:rPr>
        <w:t>J. Comp. Path., 1999,121, 13-24.</w:t>
      </w:r>
    </w:p>
    <w:p w:rsidR="00223C7D" w:rsidRPr="007D0680" w:rsidRDefault="00223C7D" w:rsidP="002202E1">
      <w:pPr>
        <w:numPr>
          <w:ilvl w:val="0"/>
          <w:numId w:val="36"/>
        </w:numPr>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Shabadash SA and Zelikina TI . The sex dimorphism of the hepatoid circumanal glands in the dog and the dynamics of its development. </w:t>
      </w:r>
      <w:r w:rsidRPr="007D0680">
        <w:rPr>
          <w:rFonts w:ascii="Arial Narrow" w:hAnsi="Arial Narrow" w:cs="Arial Narrow"/>
          <w:sz w:val="24"/>
          <w:szCs w:val="24"/>
        </w:rPr>
        <w:t>Izvestiia Akademii Nauk Seriia Biologiccheskaia</w:t>
      </w:r>
      <w:r w:rsidRPr="007D0680">
        <w:rPr>
          <w:rFonts w:ascii="Arial Narrow" w:hAnsi="Arial Narrow" w:cs="Arial Narrow"/>
          <w:i/>
          <w:iCs/>
          <w:sz w:val="24"/>
          <w:szCs w:val="24"/>
        </w:rPr>
        <w:t xml:space="preserve"> </w:t>
      </w:r>
      <w:r w:rsidRPr="007D0680">
        <w:rPr>
          <w:rFonts w:ascii="Arial Narrow" w:hAnsi="Arial Narrow" w:cs="Arial Narrow"/>
          <w:sz w:val="24"/>
          <w:szCs w:val="24"/>
        </w:rPr>
        <w:t>1995, 5</w:t>
      </w:r>
      <w:r w:rsidRPr="007D0680">
        <w:rPr>
          <w:rFonts w:ascii="Arial Narrow" w:hAnsi="Arial Narrow" w:cs="Arial Narrow"/>
          <w:b/>
          <w:bCs/>
          <w:sz w:val="24"/>
          <w:szCs w:val="24"/>
        </w:rPr>
        <w:t xml:space="preserve">, </w:t>
      </w:r>
      <w:r w:rsidRPr="007D0680">
        <w:rPr>
          <w:rFonts w:ascii="Arial Narrow" w:hAnsi="Arial Narrow" w:cs="Arial Narrow"/>
          <w:sz w:val="24"/>
          <w:szCs w:val="24"/>
        </w:rPr>
        <w:t>590-605.9 (17)</w:t>
      </w:r>
      <w:r>
        <w:rPr>
          <w:rFonts w:ascii="Arial Narrow" w:hAnsi="Arial Narrow" w:cs="Arial Narrow"/>
          <w:sz w:val="24"/>
          <w:szCs w:val="24"/>
        </w:rPr>
        <w:t>.</w:t>
      </w:r>
    </w:p>
    <w:p w:rsidR="00223C7D" w:rsidRPr="007D0680" w:rsidRDefault="00223C7D" w:rsidP="002202E1">
      <w:pPr>
        <w:numPr>
          <w:ilvl w:val="0"/>
          <w:numId w:val="36"/>
        </w:numPr>
        <w:autoSpaceDE w:val="0"/>
        <w:autoSpaceDN w:val="0"/>
        <w:adjustRightInd w:val="0"/>
        <w:spacing w:after="0" w:line="360" w:lineRule="auto"/>
        <w:ind w:left="928"/>
        <w:rPr>
          <w:rFonts w:ascii="Arial Narrow" w:hAnsi="Arial Narrow" w:cs="Arial Narrow"/>
          <w:sz w:val="24"/>
          <w:szCs w:val="24"/>
          <w:lang w:val="en-US" w:eastAsia="pl-PL"/>
        </w:rPr>
      </w:pPr>
      <w:r w:rsidRPr="007D0680">
        <w:rPr>
          <w:rFonts w:ascii="Arial Narrow" w:hAnsi="Arial Narrow" w:cs="Arial Narrow"/>
          <w:sz w:val="24"/>
          <w:szCs w:val="24"/>
          <w:lang w:val="en-US" w:eastAsia="pl-PL"/>
        </w:rPr>
        <w:t>Shur Y-J.: Molecular mechanisms of chemo-preventive effects of selected dietary and medicinal</w:t>
      </w:r>
    </w:p>
    <w:p w:rsidR="00223C7D" w:rsidRPr="007D0680" w:rsidRDefault="00223C7D" w:rsidP="002202E1">
      <w:pPr>
        <w:numPr>
          <w:ilvl w:val="0"/>
          <w:numId w:val="36"/>
        </w:numPr>
        <w:autoSpaceDE w:val="0"/>
        <w:autoSpaceDN w:val="0"/>
        <w:adjustRightInd w:val="0"/>
        <w:spacing w:after="0" w:line="360" w:lineRule="auto"/>
        <w:ind w:left="928"/>
        <w:rPr>
          <w:rFonts w:ascii="Arial Narrow" w:hAnsi="Arial Narrow" w:cs="Arial Narrow"/>
          <w:sz w:val="24"/>
          <w:szCs w:val="24"/>
          <w:lang w:eastAsia="pl-PL"/>
        </w:rPr>
      </w:pPr>
      <w:r w:rsidRPr="007D0680">
        <w:rPr>
          <w:rFonts w:ascii="Arial Narrow" w:hAnsi="Arial Narrow" w:cs="Arial Narrow"/>
          <w:sz w:val="24"/>
          <w:szCs w:val="24"/>
          <w:lang w:val="en-US"/>
        </w:rPr>
        <w:t xml:space="preserve">Sylvia MT, Kumar S, Dasari P: The expression of immunohistochemical markers estrogen receptor, progesterone receptor, Her-2-neu, p53 and Ki 67 in epithelial ovarian tumors and its correlation with clinicopathologic variables. </w:t>
      </w:r>
      <w:r>
        <w:rPr>
          <w:rFonts w:ascii="Arial Narrow" w:hAnsi="Arial Narrow" w:cs="Arial Narrow"/>
          <w:sz w:val="24"/>
          <w:szCs w:val="24"/>
        </w:rPr>
        <w:t>Indian J Pathol Microbiol 2012, 55,</w:t>
      </w:r>
      <w:r w:rsidRPr="007D0680">
        <w:rPr>
          <w:rFonts w:ascii="Arial Narrow" w:hAnsi="Arial Narrow" w:cs="Arial Narrow"/>
          <w:sz w:val="24"/>
          <w:szCs w:val="24"/>
        </w:rPr>
        <w:t xml:space="preserve"> 33-37.</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rPr>
        <w:t>Szaflarska-Stojko E.: Morfologia i statystyka nowotworów psów na terenie Katowic ze szczególnym uwzględnieniem nowotworów skóry. Medycyna Wet. 1970, 26, 20-22.</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rPr>
        <w:t xml:space="preserve"> Szala S, Radzikowski Cz. Podłoże molekularne angioge</w:t>
      </w:r>
      <w:r>
        <w:rPr>
          <w:rFonts w:ascii="Arial Narrow" w:hAnsi="Arial Narrow" w:cs="Arial Narrow"/>
          <w:sz w:val="24"/>
          <w:szCs w:val="24"/>
        </w:rPr>
        <w:t>nezy nowotworów. Nowotwory 1997, 47,</w:t>
      </w:r>
      <w:r w:rsidRPr="007D0680">
        <w:rPr>
          <w:rFonts w:ascii="Arial Narrow" w:hAnsi="Arial Narrow" w:cs="Arial Narrow"/>
          <w:sz w:val="24"/>
          <w:szCs w:val="24"/>
        </w:rPr>
        <w:t xml:space="preserve"> 1-5.</w:t>
      </w:r>
    </w:p>
    <w:p w:rsidR="00223C7D" w:rsidRPr="007D0680" w:rsidRDefault="00223C7D" w:rsidP="002202E1">
      <w:pPr>
        <w:numPr>
          <w:ilvl w:val="0"/>
          <w:numId w:val="36"/>
        </w:numPr>
        <w:spacing w:after="240" w:line="360" w:lineRule="auto"/>
        <w:ind w:left="928"/>
        <w:rPr>
          <w:rFonts w:ascii="Arial Narrow" w:hAnsi="Arial Narrow" w:cs="Arial Narrow"/>
          <w:sz w:val="24"/>
          <w:szCs w:val="24"/>
        </w:rPr>
      </w:pPr>
      <w:r w:rsidRPr="007D0680">
        <w:rPr>
          <w:rFonts w:ascii="Arial Narrow" w:hAnsi="Arial Narrow" w:cs="Arial Narrow"/>
          <w:sz w:val="24"/>
          <w:szCs w:val="24"/>
          <w:lang w:val="en-US"/>
        </w:rPr>
        <w:t xml:space="preserve">Spyratos F., Ferrero-Poüs M., Trassard M., Hacène K., Phillips E., Tubiana-Hulin M. et al Correlation between MIB-1and other proliferation markers: clinical implications of the MIB-1 cutoff value. </w:t>
      </w:r>
      <w:r w:rsidRPr="007D0680">
        <w:rPr>
          <w:rFonts w:ascii="Arial Narrow" w:hAnsi="Arial Narrow" w:cs="Arial Narrow"/>
          <w:sz w:val="24"/>
          <w:szCs w:val="24"/>
        </w:rPr>
        <w:t>Cancer, 2002, 94 (8), 2151–215</w:t>
      </w:r>
      <w:r>
        <w:rPr>
          <w:rFonts w:ascii="Arial Narrow" w:hAnsi="Arial Narrow" w:cs="Arial Narrow"/>
          <w:sz w:val="24"/>
          <w:szCs w:val="24"/>
        </w:rPr>
        <w:t>.</w:t>
      </w:r>
    </w:p>
    <w:p w:rsidR="00223C7D" w:rsidRPr="007D0680" w:rsidRDefault="00223C7D" w:rsidP="002202E1">
      <w:pPr>
        <w:numPr>
          <w:ilvl w:val="0"/>
          <w:numId w:val="36"/>
        </w:numPr>
        <w:spacing w:after="240" w:line="360" w:lineRule="auto"/>
        <w:ind w:left="924" w:hanging="357"/>
        <w:jc w:val="both"/>
        <w:rPr>
          <w:rFonts w:ascii="Arial Narrow" w:hAnsi="Arial Narrow" w:cs="Arial Narrow"/>
          <w:sz w:val="24"/>
          <w:szCs w:val="24"/>
        </w:rPr>
      </w:pPr>
      <w:r w:rsidRPr="007D0680">
        <w:rPr>
          <w:rFonts w:ascii="Arial Narrow" w:hAnsi="Arial Narrow" w:cs="Arial Narrow"/>
          <w:sz w:val="24"/>
          <w:szCs w:val="24"/>
          <w:lang w:val="en-US"/>
        </w:rPr>
        <w:t xml:space="preserve">Taylor C.R., Burns J.: The demonstration of plasma cell and other immunoglobulin-containing cells in formalin-fixed, paraffin-embedded tissues using peroxidase-labelled antibody. </w:t>
      </w:r>
      <w:r w:rsidRPr="007D0680">
        <w:rPr>
          <w:rFonts w:ascii="Arial Narrow" w:hAnsi="Arial Narrow" w:cs="Arial Narrow"/>
          <w:sz w:val="24"/>
          <w:szCs w:val="24"/>
        </w:rPr>
        <w:t>J. Clin. Pathol. 1974, 27, 14-20.</w:t>
      </w:r>
    </w:p>
    <w:p w:rsidR="00223C7D" w:rsidRPr="007D0680" w:rsidRDefault="00223C7D" w:rsidP="002202E1">
      <w:pPr>
        <w:numPr>
          <w:ilvl w:val="0"/>
          <w:numId w:val="36"/>
        </w:numPr>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Tozon N, Kodre V, Juntes P, Sersa G., Cemazar M,</w:t>
      </w:r>
      <w:r w:rsidRPr="007D0680">
        <w:rPr>
          <w:rStyle w:val="productdetail-authorsmain"/>
          <w:rFonts w:ascii="Arial Narrow" w:hAnsi="Arial Narrow" w:cs="Arial Narrow"/>
          <w:sz w:val="24"/>
          <w:szCs w:val="24"/>
          <w:lang w:val="en-US"/>
        </w:rPr>
        <w:t xml:space="preserve">. </w:t>
      </w:r>
      <w:r w:rsidRPr="007D0680">
        <w:rPr>
          <w:rFonts w:ascii="Arial Narrow" w:hAnsi="Arial Narrow" w:cs="Arial Narrow"/>
          <w:sz w:val="24"/>
          <w:szCs w:val="24"/>
          <w:lang w:val="en-US"/>
        </w:rPr>
        <w:t xml:space="preserve">"Electrochemiotherapy is highly effective        for the treatment of canine perianal hepatoid adenoma i epithelioma". </w:t>
      </w:r>
      <w:r w:rsidRPr="007D0680">
        <w:rPr>
          <w:rFonts w:ascii="Arial Narrow" w:hAnsi="Arial Narrow" w:cs="Arial Narrow"/>
          <w:sz w:val="24"/>
          <w:szCs w:val="24"/>
        </w:rPr>
        <w:t>Acta Veterinaria 2010, 60, 285-302.</w:t>
      </w:r>
    </w:p>
    <w:p w:rsidR="00223C7D" w:rsidRPr="007D0680" w:rsidRDefault="00223C7D" w:rsidP="002202E1">
      <w:pPr>
        <w:numPr>
          <w:ilvl w:val="0"/>
          <w:numId w:val="36"/>
        </w:numPr>
        <w:spacing w:after="24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Tozon N., Kodre V. Sersa G., Cemazar M.: Effective Treatment of Perianal Tumors in Dogs with Electrochemotherapy. </w:t>
      </w:r>
      <w:r w:rsidRPr="007D0680">
        <w:rPr>
          <w:rFonts w:ascii="Arial Narrow" w:hAnsi="Arial Narrow" w:cs="Arial Narrow"/>
          <w:sz w:val="24"/>
          <w:szCs w:val="24"/>
        </w:rPr>
        <w:t>Anticance</w:t>
      </w:r>
      <w:r>
        <w:rPr>
          <w:rFonts w:ascii="Arial Narrow" w:hAnsi="Arial Narrow" w:cs="Arial Narrow"/>
          <w:sz w:val="24"/>
          <w:szCs w:val="24"/>
        </w:rPr>
        <w:t xml:space="preserve">r  Res.  2005, 25, 839-846. </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lang w:eastAsia="pl-PL"/>
        </w:rPr>
      </w:pPr>
      <w:r w:rsidRPr="007D0680">
        <w:rPr>
          <w:rFonts w:ascii="Arial Narrow" w:hAnsi="Arial Narrow" w:cs="Arial Narrow"/>
          <w:sz w:val="24"/>
          <w:szCs w:val="24"/>
          <w:lang w:val="en-US" w:eastAsia="pl-PL"/>
        </w:rPr>
        <w:t xml:space="preserve">Tunc AS., Alcigir ME., Atalay – Vural S., Concurrent metastatic hepatoid gland carcinoma and oesophagogastric leiomyosarcoma in a dog. </w:t>
      </w:r>
      <w:r w:rsidRPr="007D0680">
        <w:rPr>
          <w:rFonts w:ascii="Arial Narrow" w:hAnsi="Arial Narrow" w:cs="Arial Narrow"/>
          <w:sz w:val="24"/>
          <w:szCs w:val="24"/>
          <w:lang w:eastAsia="pl-PL"/>
        </w:rPr>
        <w:t>Ankara Üniv. Vet. Fak. Derg. 2014, 61, 29-34.</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White R. A. S.: Manual of small oncology. </w:t>
      </w:r>
      <w:r w:rsidRPr="007D0680">
        <w:rPr>
          <w:rFonts w:ascii="Arial Narrow" w:hAnsi="Arial Narrow" w:cs="Arial Narrow"/>
          <w:sz w:val="24"/>
          <w:szCs w:val="24"/>
        </w:rPr>
        <w:t>B.S.A.V.A.1995.</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Wilson GP, Hayes HM. Castration for treatment of perianal gland neoplasms in the</w:t>
      </w:r>
      <w:r w:rsidRPr="007D0680">
        <w:rPr>
          <w:rFonts w:ascii="Arial Narrow" w:eastAsia="PalatinoLinotype-Roman" w:hAnsi="Arial Narrow" w:cs="Arial Narrow"/>
          <w:sz w:val="24"/>
          <w:szCs w:val="24"/>
          <w:lang w:val="en-US" w:eastAsia="pl-PL"/>
        </w:rPr>
        <w:t xml:space="preserve"> dog. </w:t>
      </w:r>
      <w:r w:rsidRPr="007D0680">
        <w:rPr>
          <w:rFonts w:ascii="Arial Narrow" w:hAnsi="Arial Narrow" w:cs="Arial Narrow"/>
          <w:sz w:val="24"/>
          <w:szCs w:val="24"/>
        </w:rPr>
        <w:t xml:space="preserve">J. Am. Vet. Med. Assoc. </w:t>
      </w:r>
      <w:r w:rsidRPr="007D0680">
        <w:rPr>
          <w:rFonts w:ascii="Arial Narrow" w:eastAsia="PalatinoLinotype-Roman" w:hAnsi="Arial Narrow" w:cs="Arial Narrow"/>
          <w:sz w:val="24"/>
          <w:szCs w:val="24"/>
          <w:lang w:eastAsia="pl-PL"/>
        </w:rPr>
        <w:t>1979, 174, 1301-1303.</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rPr>
      </w:pPr>
      <w:r w:rsidRPr="007D0680">
        <w:rPr>
          <w:rFonts w:ascii="Arial Narrow" w:hAnsi="Arial Narrow" w:cs="Arial Narrow"/>
          <w:sz w:val="24"/>
          <w:szCs w:val="24"/>
          <w:lang w:val="en-US"/>
        </w:rPr>
        <w:t xml:space="preserve">Withrow S.J., MacEwen E.G.: Small animal clinical oncology.  </w:t>
      </w:r>
      <w:r w:rsidRPr="007D0680">
        <w:rPr>
          <w:rFonts w:ascii="Arial Narrow" w:hAnsi="Arial Narrow" w:cs="Arial Narrow"/>
          <w:sz w:val="24"/>
          <w:szCs w:val="24"/>
        </w:rPr>
        <w:t>W.B. Saunders Company 1996.</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lang w:val="da-DK"/>
        </w:rPr>
      </w:pPr>
      <w:r w:rsidRPr="007D0680">
        <w:rPr>
          <w:rFonts w:ascii="Arial Narrow" w:hAnsi="Arial Narrow" w:cs="Arial Narrow"/>
          <w:sz w:val="24"/>
          <w:szCs w:val="24"/>
          <w:lang w:val="en-US"/>
        </w:rPr>
        <w:t xml:space="preserve">Wolf FI, Trapani V. Magnesium and its transporters in cancer: a novel paradigm in tumour development. </w:t>
      </w:r>
      <w:r w:rsidRPr="007D0680">
        <w:rPr>
          <w:rFonts w:ascii="Arial Narrow" w:hAnsi="Arial Narrow" w:cs="Arial Narrow"/>
          <w:sz w:val="24"/>
          <w:szCs w:val="24"/>
        </w:rPr>
        <w:t xml:space="preserve">Clin. Sci. 2012, </w:t>
      </w:r>
      <w:r>
        <w:rPr>
          <w:rFonts w:ascii="Arial Narrow" w:hAnsi="Arial Narrow" w:cs="Arial Narrow"/>
          <w:sz w:val="24"/>
          <w:szCs w:val="24"/>
        </w:rPr>
        <w:t xml:space="preserve">123, </w:t>
      </w:r>
      <w:r w:rsidRPr="007D0680">
        <w:rPr>
          <w:rFonts w:ascii="Arial Narrow" w:hAnsi="Arial Narrow" w:cs="Arial Narrow"/>
          <w:sz w:val="24"/>
          <w:szCs w:val="24"/>
        </w:rPr>
        <w:t>417-427.</w:t>
      </w:r>
    </w:p>
    <w:p w:rsidR="00223C7D" w:rsidRPr="007D0680" w:rsidRDefault="00223C7D" w:rsidP="002202E1">
      <w:pPr>
        <w:numPr>
          <w:ilvl w:val="0"/>
          <w:numId w:val="36"/>
        </w:numPr>
        <w:spacing w:after="0" w:line="360" w:lineRule="auto"/>
        <w:ind w:left="928"/>
        <w:jc w:val="both"/>
        <w:rPr>
          <w:rFonts w:ascii="Arial Narrow" w:hAnsi="Arial Narrow" w:cs="Arial Narrow"/>
          <w:sz w:val="24"/>
          <w:szCs w:val="24"/>
          <w:lang w:val="da-DK"/>
        </w:rPr>
      </w:pPr>
      <w:r w:rsidRPr="007D0680">
        <w:rPr>
          <w:rFonts w:ascii="Arial Narrow" w:hAnsi="Arial Narrow" w:cs="Arial Narrow"/>
          <w:sz w:val="24"/>
          <w:szCs w:val="24"/>
          <w:lang w:val="en-US"/>
        </w:rPr>
        <w:t xml:space="preserve">Wu MH, Wang CA, Lin CC et al.: Distinct regulation of cyclooxygenase-2 by interleukin-1 beta in normal and endometriotic stromal cells. </w:t>
      </w:r>
      <w:r>
        <w:rPr>
          <w:rFonts w:ascii="Arial Narrow" w:hAnsi="Arial Narrow" w:cs="Arial Narrow"/>
          <w:sz w:val="24"/>
          <w:szCs w:val="24"/>
        </w:rPr>
        <w:t>J Clin Endocrinol Metab 2005, 90,</w:t>
      </w:r>
      <w:r w:rsidRPr="007D0680">
        <w:rPr>
          <w:rFonts w:ascii="Arial Narrow" w:hAnsi="Arial Narrow" w:cs="Arial Narrow"/>
          <w:sz w:val="24"/>
          <w:szCs w:val="24"/>
        </w:rPr>
        <w:t xml:space="preserve"> 286-295.</w:t>
      </w:r>
    </w:p>
    <w:p w:rsidR="00223C7D" w:rsidRPr="007D0680" w:rsidRDefault="00223C7D" w:rsidP="002202E1">
      <w:pPr>
        <w:spacing w:line="360" w:lineRule="auto"/>
        <w:ind w:firstLine="708"/>
        <w:jc w:val="both"/>
        <w:rPr>
          <w:rFonts w:ascii="Arial Narrow" w:hAnsi="Arial Narrow" w:cs="Arial Narrow"/>
          <w:sz w:val="24"/>
          <w:szCs w:val="24"/>
          <w:lang w:val="en-US"/>
        </w:rPr>
      </w:pPr>
    </w:p>
    <w:p w:rsidR="00223C7D" w:rsidRPr="007D0680" w:rsidRDefault="00223C7D" w:rsidP="002202E1">
      <w:pPr>
        <w:spacing w:line="360" w:lineRule="auto"/>
        <w:ind w:firstLine="708"/>
        <w:jc w:val="both"/>
        <w:rPr>
          <w:rFonts w:ascii="Arial Narrow" w:hAnsi="Arial Narrow" w:cs="Arial Narrow"/>
          <w:sz w:val="24"/>
          <w:szCs w:val="24"/>
          <w:lang w:val="en-US"/>
        </w:rPr>
      </w:pPr>
    </w:p>
    <w:p w:rsidR="00223C7D" w:rsidRDefault="00223C7D" w:rsidP="00A01BD3">
      <w:pPr>
        <w:spacing w:line="360" w:lineRule="auto"/>
        <w:ind w:firstLine="708"/>
        <w:jc w:val="both"/>
        <w:rPr>
          <w:rFonts w:ascii="Arial Narrow" w:hAnsi="Arial Narrow" w:cs="Arial Narrow"/>
          <w:sz w:val="24"/>
          <w:szCs w:val="24"/>
          <w:lang w:val="en-US"/>
        </w:rPr>
      </w:pPr>
    </w:p>
    <w:p w:rsidR="00223C7D" w:rsidRDefault="00223C7D" w:rsidP="009A59E6">
      <w:pPr>
        <w:spacing w:line="360" w:lineRule="auto"/>
        <w:jc w:val="both"/>
        <w:rPr>
          <w:rFonts w:ascii="Arial Narrow" w:hAnsi="Arial Narrow" w:cs="Arial Narrow"/>
          <w:sz w:val="24"/>
          <w:szCs w:val="24"/>
          <w:lang w:val="en-US"/>
        </w:rPr>
      </w:pPr>
    </w:p>
    <w:p w:rsidR="00223C7D" w:rsidRPr="00600F88" w:rsidRDefault="00223C7D" w:rsidP="00E05E34">
      <w:pPr>
        <w:spacing w:after="0" w:line="360" w:lineRule="auto"/>
        <w:rPr>
          <w:rFonts w:ascii="Arial Narrow" w:hAnsi="Arial Narrow" w:cs="Arial Narrow"/>
          <w:sz w:val="24"/>
          <w:szCs w:val="24"/>
        </w:rPr>
      </w:pPr>
      <w:r>
        <w:rPr>
          <w:rFonts w:ascii="Arial Narrow" w:hAnsi="Arial Narrow" w:cs="Arial Narrow"/>
          <w:b/>
          <w:bCs/>
          <w:sz w:val="28"/>
          <w:szCs w:val="28"/>
        </w:rPr>
        <w:t xml:space="preserve">5. </w:t>
      </w:r>
      <w:r w:rsidRPr="00C9091A">
        <w:rPr>
          <w:rFonts w:ascii="Arial Narrow" w:hAnsi="Arial Narrow" w:cs="Arial Narrow"/>
          <w:b/>
          <w:bCs/>
          <w:sz w:val="28"/>
          <w:szCs w:val="28"/>
        </w:rPr>
        <w:t>Omówienie pozostałych osiągnięć naukowo-badawczych</w:t>
      </w:r>
    </w:p>
    <w:p w:rsidR="00223C7D" w:rsidRPr="00C9091A" w:rsidRDefault="00223C7D" w:rsidP="00FA6DCD">
      <w:pPr>
        <w:spacing w:line="360" w:lineRule="auto"/>
        <w:ind w:left="567"/>
        <w:jc w:val="both"/>
        <w:rPr>
          <w:rFonts w:ascii="Arial Narrow" w:hAnsi="Arial Narrow" w:cs="Arial Narrow"/>
          <w:b/>
          <w:bCs/>
          <w:sz w:val="28"/>
          <w:szCs w:val="28"/>
        </w:rPr>
      </w:pPr>
    </w:p>
    <w:p w:rsidR="00223C7D" w:rsidRPr="00C9091A" w:rsidRDefault="00223C7D" w:rsidP="00DA70DC">
      <w:pPr>
        <w:spacing w:line="360" w:lineRule="auto"/>
        <w:jc w:val="center"/>
        <w:rPr>
          <w:rFonts w:ascii="Arial Narrow" w:hAnsi="Arial Narrow" w:cs="Arial Narrow"/>
          <w:b/>
          <w:bCs/>
          <w:sz w:val="24"/>
          <w:szCs w:val="24"/>
        </w:rPr>
      </w:pPr>
      <w:r>
        <w:rPr>
          <w:rFonts w:ascii="Arial Narrow" w:hAnsi="Arial Narrow" w:cs="Arial Narrow"/>
          <w:b/>
          <w:bCs/>
          <w:sz w:val="24"/>
          <w:szCs w:val="24"/>
        </w:rPr>
        <w:t xml:space="preserve">5.1. </w:t>
      </w:r>
      <w:r w:rsidRPr="00C9091A">
        <w:rPr>
          <w:rFonts w:ascii="Arial Narrow" w:hAnsi="Arial Narrow" w:cs="Arial Narrow"/>
          <w:b/>
          <w:bCs/>
          <w:sz w:val="24"/>
          <w:szCs w:val="24"/>
        </w:rPr>
        <w:t xml:space="preserve">Dorobek naukowy przed uzyskaniem stopnia </w:t>
      </w:r>
    </w:p>
    <w:p w:rsidR="00223C7D" w:rsidRPr="00C9091A" w:rsidRDefault="00223C7D" w:rsidP="00DA70DC">
      <w:pPr>
        <w:spacing w:line="360" w:lineRule="auto"/>
        <w:jc w:val="center"/>
        <w:rPr>
          <w:rFonts w:ascii="Arial Narrow" w:hAnsi="Arial Narrow" w:cs="Arial Narrow"/>
          <w:b/>
          <w:bCs/>
          <w:sz w:val="24"/>
          <w:szCs w:val="24"/>
        </w:rPr>
      </w:pPr>
      <w:r w:rsidRPr="00C9091A">
        <w:rPr>
          <w:rFonts w:ascii="Arial Narrow" w:hAnsi="Arial Narrow" w:cs="Arial Narrow"/>
          <w:b/>
          <w:bCs/>
          <w:sz w:val="24"/>
          <w:szCs w:val="24"/>
        </w:rPr>
        <w:t>doktora nauk weterynaryjnych</w:t>
      </w:r>
    </w:p>
    <w:p w:rsidR="00223C7D" w:rsidRPr="00C9091A" w:rsidRDefault="00223C7D" w:rsidP="00DA70DC">
      <w:pPr>
        <w:spacing w:line="360" w:lineRule="auto"/>
        <w:jc w:val="center"/>
        <w:rPr>
          <w:rFonts w:ascii="Arial Narrow" w:hAnsi="Arial Narrow" w:cs="Arial Narrow"/>
          <w:b/>
          <w:bCs/>
          <w:sz w:val="24"/>
          <w:szCs w:val="24"/>
        </w:rPr>
      </w:pPr>
    </w:p>
    <w:p w:rsidR="00223C7D" w:rsidRPr="00C9091A" w:rsidRDefault="00223C7D" w:rsidP="003162AC">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 xml:space="preserve">Po ukończeniu studiów na Wydziela Medycyny Weterynaryjnej AR w Lublinie w 1995 roku zostałem zatrudniony w </w:t>
      </w:r>
      <w:r>
        <w:rPr>
          <w:rFonts w:ascii="Arial Narrow" w:hAnsi="Arial Narrow" w:cs="Arial Narrow"/>
          <w:sz w:val="24"/>
          <w:szCs w:val="24"/>
        </w:rPr>
        <w:t>na stanowisku</w:t>
      </w:r>
      <w:r w:rsidRPr="00C9091A">
        <w:rPr>
          <w:rFonts w:ascii="Arial Narrow" w:hAnsi="Arial Narrow" w:cs="Arial Narrow"/>
          <w:sz w:val="24"/>
          <w:szCs w:val="24"/>
        </w:rPr>
        <w:t xml:space="preserve"> asystenta w Katedrze i Klinice Chirurgii Zwierząt. pod kierownictwem  prof. dr hab. Edwarda Komara.</w:t>
      </w:r>
    </w:p>
    <w:p w:rsidR="00223C7D" w:rsidRPr="00C9091A" w:rsidRDefault="00223C7D" w:rsidP="003940FA">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Pierwszy okres mojej pracy naukowo-badawczej i klinicznej obejmował zapoznanie się z technikami diagnostycznymi i terapeutycznymi wykorzystywanymi w rozpoznawaniu i leczeniu chorób chirurgicznych u zwierząt oraz ich zastosowaniem w praktyce lekarsko-weterynaryjnej. Jednocześnie prac</w:t>
      </w:r>
      <w:r>
        <w:rPr>
          <w:rFonts w:ascii="Arial Narrow" w:hAnsi="Arial Narrow" w:cs="Arial Narrow"/>
          <w:sz w:val="24"/>
          <w:szCs w:val="24"/>
        </w:rPr>
        <w:t xml:space="preserve">ując, jako lekarz </w:t>
      </w:r>
      <w:r w:rsidRPr="00C9091A">
        <w:rPr>
          <w:rFonts w:ascii="Arial Narrow" w:hAnsi="Arial Narrow" w:cs="Arial Narrow"/>
          <w:sz w:val="24"/>
          <w:szCs w:val="24"/>
        </w:rPr>
        <w:t>w Klinice</w:t>
      </w:r>
      <w:r>
        <w:rPr>
          <w:rFonts w:ascii="Arial Narrow" w:hAnsi="Arial Narrow" w:cs="Arial Narrow"/>
          <w:sz w:val="24"/>
          <w:szCs w:val="24"/>
        </w:rPr>
        <w:t>,</w:t>
      </w:r>
      <w:r w:rsidRPr="00C9091A">
        <w:rPr>
          <w:rFonts w:ascii="Arial Narrow" w:hAnsi="Arial Narrow" w:cs="Arial Narrow"/>
          <w:sz w:val="24"/>
          <w:szCs w:val="24"/>
        </w:rPr>
        <w:t xml:space="preserve"> rozpocząłem badania nad wybranymi chorobami nowotworowymi u psów, których wyniki przedstawiłem w pracy doktorskiej.</w:t>
      </w:r>
    </w:p>
    <w:p w:rsidR="00223C7D" w:rsidRPr="00C9091A" w:rsidRDefault="00223C7D" w:rsidP="003940FA">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 xml:space="preserve">W okresie przed uzyskaniem stopnia doktora odbyłem krótkoterminowy staż: na Uniwersytecie w Koszycach, gdzie zapoznałem się z technikami leczenia chirurgicznego u zwierząt, z metodami pracy dydaktycznej ze studantami anglojęzycznymi oraz z metodami badań w onkologii weterynaryjnej. </w:t>
      </w:r>
    </w:p>
    <w:p w:rsidR="00223C7D" w:rsidRPr="00C9091A" w:rsidRDefault="00223C7D" w:rsidP="003940FA">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Efektem prowadzonych badań i obserwacji poczynionych w tym czasie są publikacje, które ukazały się drukiem przed uzyskaniem tytułu doktora nauk weterynaryjnych:</w:t>
      </w:r>
    </w:p>
    <w:p w:rsidR="00223C7D" w:rsidRPr="008A2EC3" w:rsidRDefault="00223C7D" w:rsidP="00303C74">
      <w:pPr>
        <w:rPr>
          <w:rFonts w:ascii="Arial Narrow" w:hAnsi="Arial Narrow" w:cs="Arial Narrow"/>
          <w:sz w:val="24"/>
          <w:szCs w:val="24"/>
        </w:rPr>
      </w:pPr>
    </w:p>
    <w:p w:rsidR="00223C7D" w:rsidRPr="00D17952" w:rsidRDefault="00223C7D" w:rsidP="00303C74">
      <w:pPr>
        <w:rPr>
          <w:rFonts w:ascii="Arial Narrow" w:hAnsi="Arial Narrow" w:cs="Arial Narrow"/>
          <w:sz w:val="24"/>
          <w:szCs w:val="24"/>
        </w:rPr>
      </w:pPr>
      <w:r w:rsidRPr="00C9091A">
        <w:rPr>
          <w:rFonts w:ascii="Arial Narrow" w:hAnsi="Arial Narrow" w:cs="Arial Narrow"/>
          <w:sz w:val="24"/>
          <w:szCs w:val="24"/>
        </w:rPr>
        <w:t xml:space="preserve">1.Silmanowicz P., </w:t>
      </w:r>
      <w:r w:rsidRPr="0078191D">
        <w:rPr>
          <w:rFonts w:ascii="Arial Narrow" w:hAnsi="Arial Narrow" w:cs="Arial Narrow"/>
          <w:b/>
          <w:bCs/>
          <w:sz w:val="24"/>
          <w:szCs w:val="24"/>
        </w:rPr>
        <w:t>Brodzki A</w:t>
      </w:r>
      <w:r w:rsidRPr="00C9091A">
        <w:rPr>
          <w:rFonts w:ascii="Arial Narrow" w:hAnsi="Arial Narrow" w:cs="Arial Narrow"/>
          <w:sz w:val="24"/>
          <w:szCs w:val="24"/>
        </w:rPr>
        <w:t xml:space="preserve">.: Dostępy chirurgiczne do stawu biodrowego u psa. </w:t>
      </w:r>
      <w:r w:rsidRPr="008A2EC3">
        <w:rPr>
          <w:rFonts w:ascii="Arial Narrow" w:hAnsi="Arial Narrow" w:cs="Arial Narrow"/>
          <w:sz w:val="24"/>
          <w:szCs w:val="24"/>
        </w:rPr>
        <w:t>Magazyn Wet. 2001, 61, 24-31.</w:t>
      </w:r>
    </w:p>
    <w:p w:rsidR="00223C7D" w:rsidRPr="00C9091A" w:rsidRDefault="00223C7D" w:rsidP="00303C74">
      <w:pPr>
        <w:rPr>
          <w:rFonts w:ascii="Arial Narrow" w:hAnsi="Arial Narrow" w:cs="Arial Narrow"/>
          <w:sz w:val="24"/>
          <w:szCs w:val="24"/>
        </w:rPr>
      </w:pPr>
      <w:r>
        <w:rPr>
          <w:rFonts w:ascii="Arial Narrow" w:hAnsi="Arial Narrow" w:cs="Arial Narrow"/>
          <w:sz w:val="24"/>
          <w:szCs w:val="24"/>
        </w:rPr>
        <w:t xml:space="preserve">2. </w:t>
      </w:r>
      <w:r w:rsidRPr="00C9091A">
        <w:rPr>
          <w:rFonts w:ascii="Arial Narrow" w:hAnsi="Arial Narrow" w:cs="Arial Narrow"/>
          <w:sz w:val="24"/>
          <w:szCs w:val="24"/>
        </w:rPr>
        <w:t xml:space="preserve"> Komar E., </w:t>
      </w:r>
      <w:r w:rsidRPr="0078191D">
        <w:rPr>
          <w:rFonts w:ascii="Arial Narrow" w:hAnsi="Arial Narrow" w:cs="Arial Narrow"/>
          <w:b/>
          <w:bCs/>
          <w:sz w:val="24"/>
          <w:szCs w:val="24"/>
        </w:rPr>
        <w:t xml:space="preserve">Brodzki A.: </w:t>
      </w:r>
      <w:r w:rsidRPr="00C9091A">
        <w:rPr>
          <w:rFonts w:ascii="Arial Narrow" w:hAnsi="Arial Narrow" w:cs="Arial Narrow"/>
          <w:sz w:val="24"/>
          <w:szCs w:val="24"/>
        </w:rPr>
        <w:t>Seminoma i Sertolioma jako powikłanie wnetrowstwa u psa. Materiały II międzynarodowej konf. Nauk pt.: onkologia małych zwierząt – stan obecny i perspektywy.</w:t>
      </w:r>
    </w:p>
    <w:p w:rsidR="00223C7D" w:rsidRPr="00C9091A" w:rsidRDefault="00223C7D" w:rsidP="00303C74">
      <w:pPr>
        <w:rPr>
          <w:rFonts w:ascii="Arial Narrow" w:hAnsi="Arial Narrow" w:cs="Arial Narrow"/>
          <w:sz w:val="24"/>
          <w:szCs w:val="24"/>
        </w:rPr>
      </w:pPr>
      <w:r>
        <w:rPr>
          <w:rFonts w:ascii="Arial Narrow" w:hAnsi="Arial Narrow" w:cs="Arial Narrow"/>
          <w:sz w:val="24"/>
          <w:szCs w:val="24"/>
        </w:rPr>
        <w:t xml:space="preserve">3. </w:t>
      </w:r>
      <w:r w:rsidRPr="00C9091A">
        <w:rPr>
          <w:rFonts w:ascii="Arial Narrow" w:hAnsi="Arial Narrow" w:cs="Arial Narrow"/>
          <w:sz w:val="24"/>
          <w:szCs w:val="24"/>
        </w:rPr>
        <w:t xml:space="preserve"> </w:t>
      </w:r>
      <w:r w:rsidRPr="0078191D">
        <w:rPr>
          <w:rFonts w:ascii="Arial Narrow" w:hAnsi="Arial Narrow" w:cs="Arial Narrow"/>
          <w:b/>
          <w:bCs/>
          <w:sz w:val="24"/>
          <w:szCs w:val="24"/>
        </w:rPr>
        <w:t>Brodzki A</w:t>
      </w:r>
      <w:r w:rsidRPr="00C9091A">
        <w:rPr>
          <w:rFonts w:ascii="Arial Narrow" w:hAnsi="Arial Narrow" w:cs="Arial Narrow"/>
          <w:sz w:val="24"/>
          <w:szCs w:val="24"/>
        </w:rPr>
        <w:t xml:space="preserve">., Pasternak K., Silmanowicz P.: Magnez w tkance nowotworów złośliwych łagodnych skóry u psów. Materiały VI Lubelskiej Środowiskowej Konferencji Magnezologicznej pt. „ Pierwiastki – fizjologiczne i </w:t>
      </w:r>
      <w:r>
        <w:rPr>
          <w:rFonts w:ascii="Arial Narrow" w:hAnsi="Arial Narrow" w:cs="Arial Narrow"/>
          <w:sz w:val="24"/>
          <w:szCs w:val="24"/>
        </w:rPr>
        <w:t>p</w:t>
      </w:r>
      <w:r w:rsidRPr="00C9091A">
        <w:rPr>
          <w:rFonts w:ascii="Arial Narrow" w:hAnsi="Arial Narrow" w:cs="Arial Narrow"/>
          <w:sz w:val="24"/>
          <w:szCs w:val="24"/>
        </w:rPr>
        <w:t>atologiczne aspekty ich niedobirów i nadmiarów „Lublin, maj, 2002</w:t>
      </w:r>
    </w:p>
    <w:p w:rsidR="00223C7D" w:rsidRPr="00C9091A" w:rsidRDefault="00223C7D" w:rsidP="008B11BF">
      <w:pPr>
        <w:rPr>
          <w:rFonts w:ascii="Arial Narrow" w:hAnsi="Arial Narrow" w:cs="Arial Narrow"/>
          <w:sz w:val="24"/>
          <w:szCs w:val="24"/>
        </w:rPr>
      </w:pPr>
      <w:r>
        <w:rPr>
          <w:rFonts w:ascii="Arial Narrow" w:hAnsi="Arial Narrow" w:cs="Arial Narrow"/>
          <w:sz w:val="24"/>
          <w:szCs w:val="24"/>
        </w:rPr>
        <w:t xml:space="preserve">4. </w:t>
      </w:r>
      <w:r w:rsidRPr="0078191D">
        <w:rPr>
          <w:rFonts w:ascii="Arial Narrow" w:hAnsi="Arial Narrow" w:cs="Arial Narrow"/>
          <w:b/>
          <w:bCs/>
          <w:sz w:val="24"/>
          <w:szCs w:val="24"/>
        </w:rPr>
        <w:t>Brodzki A</w:t>
      </w:r>
      <w:r w:rsidRPr="00C9091A">
        <w:rPr>
          <w:rFonts w:ascii="Arial Narrow" w:hAnsi="Arial Narrow" w:cs="Arial Narrow"/>
          <w:sz w:val="24"/>
          <w:szCs w:val="24"/>
        </w:rPr>
        <w:t xml:space="preserve">., Sztanke M., Pasternak K., Silmanowicz P.: Stężenie magnezu a poziom aminokwasów zasadowych w surowicy psów z nowotworami gruczołu mlekowego.      Materiały VI Lubelskiej Środowiskowej Konferencji Magnezologicznej pt. „Pierwiastki – fizjologiczne i </w:t>
      </w:r>
      <w:r>
        <w:rPr>
          <w:rFonts w:ascii="Arial Narrow" w:hAnsi="Arial Narrow" w:cs="Arial Narrow"/>
          <w:sz w:val="24"/>
          <w:szCs w:val="24"/>
        </w:rPr>
        <w:t>p</w:t>
      </w:r>
      <w:r w:rsidRPr="00C9091A">
        <w:rPr>
          <w:rFonts w:ascii="Arial Narrow" w:hAnsi="Arial Narrow" w:cs="Arial Narrow"/>
          <w:sz w:val="24"/>
          <w:szCs w:val="24"/>
        </w:rPr>
        <w:t>atologiczne aspekty ich niedob</w:t>
      </w:r>
      <w:r>
        <w:rPr>
          <w:rFonts w:ascii="Arial Narrow" w:hAnsi="Arial Narrow" w:cs="Arial Narrow"/>
          <w:sz w:val="24"/>
          <w:szCs w:val="24"/>
        </w:rPr>
        <w:t>o</w:t>
      </w:r>
      <w:r w:rsidRPr="00C9091A">
        <w:rPr>
          <w:rFonts w:ascii="Arial Narrow" w:hAnsi="Arial Narrow" w:cs="Arial Narrow"/>
          <w:sz w:val="24"/>
          <w:szCs w:val="24"/>
        </w:rPr>
        <w:t>rów i nadmiarów” Lublin, maj, 2002</w:t>
      </w:r>
      <w:r>
        <w:rPr>
          <w:rFonts w:ascii="Arial Narrow" w:hAnsi="Arial Narrow" w:cs="Arial Narrow"/>
          <w:sz w:val="24"/>
          <w:szCs w:val="24"/>
        </w:rPr>
        <w:t>.</w:t>
      </w:r>
    </w:p>
    <w:p w:rsidR="00223C7D" w:rsidRPr="00C9091A" w:rsidRDefault="00223C7D" w:rsidP="00D17952">
      <w:pPr>
        <w:spacing w:line="360" w:lineRule="auto"/>
        <w:jc w:val="both"/>
        <w:rPr>
          <w:rFonts w:ascii="Arial Narrow" w:hAnsi="Arial Narrow" w:cs="Arial Narrow"/>
          <w:sz w:val="24"/>
          <w:szCs w:val="24"/>
        </w:rPr>
      </w:pPr>
      <w:r w:rsidRPr="00C9091A">
        <w:rPr>
          <w:rFonts w:ascii="Arial Narrow" w:hAnsi="Arial Narrow" w:cs="Arial Narrow"/>
          <w:sz w:val="24"/>
          <w:szCs w:val="24"/>
        </w:rPr>
        <w:t>W 200</w:t>
      </w:r>
      <w:r>
        <w:rPr>
          <w:rFonts w:ascii="Arial Narrow" w:hAnsi="Arial Narrow" w:cs="Arial Narrow"/>
          <w:sz w:val="24"/>
          <w:szCs w:val="24"/>
        </w:rPr>
        <w:t>0</w:t>
      </w:r>
      <w:r w:rsidRPr="00C9091A">
        <w:rPr>
          <w:rFonts w:ascii="Arial Narrow" w:hAnsi="Arial Narrow" w:cs="Arial Narrow"/>
          <w:sz w:val="24"/>
          <w:szCs w:val="24"/>
        </w:rPr>
        <w:t xml:space="preserve"> roku nawiązałem współpracę naukową z Prof. dr </w:t>
      </w:r>
      <w:r>
        <w:rPr>
          <w:rFonts w:ascii="Arial Narrow" w:hAnsi="Arial Narrow" w:cs="Arial Narrow"/>
          <w:sz w:val="24"/>
          <w:szCs w:val="24"/>
        </w:rPr>
        <w:t>hab. Kazimierzem Pasternakiem  k</w:t>
      </w:r>
      <w:r w:rsidRPr="00C9091A">
        <w:rPr>
          <w:rFonts w:ascii="Arial Narrow" w:hAnsi="Arial Narrow" w:cs="Arial Narrow"/>
          <w:sz w:val="24"/>
          <w:szCs w:val="24"/>
        </w:rPr>
        <w:t xml:space="preserve">ierownikiem Katedry i Zakładu Chemii Ogólnej UM w Lublinie. W wyniku kilkuletniej współpracy wykonałem badania składu makro i mikroelementów oraz zawartości wolnych aminokwasów </w:t>
      </w:r>
      <w:r>
        <w:rPr>
          <w:rFonts w:ascii="Arial Narrow" w:hAnsi="Arial Narrow" w:cs="Arial Narrow"/>
          <w:sz w:val="24"/>
          <w:szCs w:val="24"/>
        </w:rPr>
        <w:t>surowicy i</w:t>
      </w:r>
      <w:r w:rsidRPr="00C9091A">
        <w:rPr>
          <w:rFonts w:ascii="Arial Narrow" w:hAnsi="Arial Narrow" w:cs="Arial Narrow"/>
          <w:sz w:val="24"/>
          <w:szCs w:val="24"/>
        </w:rPr>
        <w:t xml:space="preserve"> tkance nowotworowej sk</w:t>
      </w:r>
      <w:r>
        <w:rPr>
          <w:rFonts w:ascii="Arial Narrow" w:hAnsi="Arial Narrow" w:cs="Arial Narrow"/>
          <w:sz w:val="24"/>
          <w:szCs w:val="24"/>
        </w:rPr>
        <w:t>óry i gruczołu sutkowego u psów chorych na te nowotwory.</w:t>
      </w:r>
    </w:p>
    <w:p w:rsidR="00223C7D" w:rsidRDefault="00223C7D" w:rsidP="00D17952">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Zakończeniem tego etapu mojej działalności naukowej było uzyskanie na Wydziale Medycyny Weterynaryjnej AR w Lublinie w 2003 roku stopnia doktora nauk wetery</w:t>
      </w:r>
      <w:r>
        <w:rPr>
          <w:rFonts w:ascii="Arial Narrow" w:hAnsi="Arial Narrow" w:cs="Arial Narrow"/>
          <w:sz w:val="24"/>
          <w:szCs w:val="24"/>
        </w:rPr>
        <w:t>naryjnych na podstawie pracy: „</w:t>
      </w:r>
      <w:r w:rsidRPr="00C9091A">
        <w:rPr>
          <w:rFonts w:ascii="Arial Narrow" w:hAnsi="Arial Narrow" w:cs="Arial Narrow"/>
          <w:sz w:val="24"/>
          <w:szCs w:val="24"/>
        </w:rPr>
        <w:t xml:space="preserve">Wolne aminokwasy , oraz magnez, miedż i cynk w nowotworach skóry, tkanki podskórnej i gruczołu sutkowego u psów.’ Promotorem mojej pracy doktorskiej był </w:t>
      </w:r>
      <w:r>
        <w:rPr>
          <w:rFonts w:ascii="Arial Narrow" w:hAnsi="Arial Narrow" w:cs="Arial Narrow"/>
          <w:sz w:val="24"/>
          <w:szCs w:val="24"/>
        </w:rPr>
        <w:t>p</w:t>
      </w:r>
      <w:r w:rsidRPr="00C9091A">
        <w:rPr>
          <w:rFonts w:ascii="Arial Narrow" w:hAnsi="Arial Narrow" w:cs="Arial Narrow"/>
          <w:sz w:val="24"/>
          <w:szCs w:val="24"/>
        </w:rPr>
        <w:t xml:space="preserve">rof. </w:t>
      </w:r>
      <w:r>
        <w:rPr>
          <w:rFonts w:ascii="Arial Narrow" w:hAnsi="Arial Narrow" w:cs="Arial Narrow"/>
          <w:sz w:val="24"/>
          <w:szCs w:val="24"/>
        </w:rPr>
        <w:t>d</w:t>
      </w:r>
      <w:r w:rsidRPr="00C9091A">
        <w:rPr>
          <w:rFonts w:ascii="Arial Narrow" w:hAnsi="Arial Narrow" w:cs="Arial Narrow"/>
          <w:sz w:val="24"/>
          <w:szCs w:val="24"/>
        </w:rPr>
        <w:t xml:space="preserve">r </w:t>
      </w:r>
      <w:r>
        <w:rPr>
          <w:rFonts w:ascii="Arial Narrow" w:hAnsi="Arial Narrow" w:cs="Arial Narrow"/>
          <w:sz w:val="24"/>
          <w:szCs w:val="24"/>
        </w:rPr>
        <w:t>h</w:t>
      </w:r>
      <w:r w:rsidRPr="00C9091A">
        <w:rPr>
          <w:rFonts w:ascii="Arial Narrow" w:hAnsi="Arial Narrow" w:cs="Arial Narrow"/>
          <w:sz w:val="24"/>
          <w:szCs w:val="24"/>
        </w:rPr>
        <w:t>abi</w:t>
      </w:r>
      <w:r>
        <w:rPr>
          <w:rFonts w:ascii="Arial Narrow" w:hAnsi="Arial Narrow" w:cs="Arial Narrow"/>
          <w:sz w:val="24"/>
          <w:szCs w:val="24"/>
        </w:rPr>
        <w:t>l</w:t>
      </w:r>
      <w:r w:rsidRPr="00C9091A">
        <w:rPr>
          <w:rFonts w:ascii="Arial Narrow" w:hAnsi="Arial Narrow" w:cs="Arial Narrow"/>
          <w:sz w:val="24"/>
          <w:szCs w:val="24"/>
        </w:rPr>
        <w:t>. Piotr S</w:t>
      </w:r>
      <w:r>
        <w:rPr>
          <w:rFonts w:ascii="Arial Narrow" w:hAnsi="Arial Narrow" w:cs="Arial Narrow"/>
          <w:sz w:val="24"/>
          <w:szCs w:val="24"/>
        </w:rPr>
        <w:t>i</w:t>
      </w:r>
      <w:r w:rsidRPr="00C9091A">
        <w:rPr>
          <w:rFonts w:ascii="Arial Narrow" w:hAnsi="Arial Narrow" w:cs="Arial Narrow"/>
          <w:sz w:val="24"/>
          <w:szCs w:val="24"/>
        </w:rPr>
        <w:t>lmanowicz.</w:t>
      </w:r>
    </w:p>
    <w:p w:rsidR="00223C7D" w:rsidRDefault="00223C7D" w:rsidP="00D17952">
      <w:pPr>
        <w:spacing w:line="360" w:lineRule="auto"/>
        <w:ind w:firstLine="708"/>
        <w:jc w:val="both"/>
        <w:rPr>
          <w:rFonts w:ascii="Arial Narrow" w:hAnsi="Arial Narrow" w:cs="Arial Narrow"/>
          <w:sz w:val="24"/>
          <w:szCs w:val="24"/>
        </w:rPr>
      </w:pPr>
    </w:p>
    <w:p w:rsidR="00223C7D" w:rsidRDefault="00223C7D" w:rsidP="00D17952">
      <w:pPr>
        <w:spacing w:line="360" w:lineRule="auto"/>
        <w:ind w:firstLine="708"/>
        <w:jc w:val="both"/>
        <w:rPr>
          <w:rFonts w:ascii="Arial Narrow" w:hAnsi="Arial Narrow" w:cs="Arial Narrow"/>
          <w:sz w:val="24"/>
          <w:szCs w:val="24"/>
        </w:rPr>
      </w:pPr>
      <w:r w:rsidRPr="000E61EA">
        <w:rPr>
          <w:rFonts w:ascii="Arial Narrow" w:hAnsi="Arial Narrow" w:cs="Arial Narrow"/>
          <w:b/>
          <w:bCs/>
          <w:sz w:val="24"/>
          <w:szCs w:val="24"/>
        </w:rPr>
        <w:t>5.3. Dorobek naukowy po uzyskaniu stopnia doktora nauk weterynaryjnych</w:t>
      </w:r>
      <w:r>
        <w:rPr>
          <w:rFonts w:ascii="Arial Narrow" w:hAnsi="Arial Narrow" w:cs="Arial Narrow"/>
          <w:sz w:val="24"/>
          <w:szCs w:val="24"/>
        </w:rPr>
        <w:t>.</w:t>
      </w:r>
    </w:p>
    <w:p w:rsidR="00223C7D" w:rsidRPr="00C9091A" w:rsidRDefault="00223C7D" w:rsidP="00D17952">
      <w:pPr>
        <w:spacing w:line="360" w:lineRule="auto"/>
        <w:ind w:firstLine="708"/>
        <w:jc w:val="both"/>
        <w:rPr>
          <w:rFonts w:ascii="Arial Narrow" w:hAnsi="Arial Narrow" w:cs="Arial Narrow"/>
          <w:sz w:val="24"/>
          <w:szCs w:val="24"/>
        </w:rPr>
      </w:pPr>
    </w:p>
    <w:p w:rsidR="00223C7D" w:rsidRPr="00C9091A" w:rsidRDefault="00223C7D" w:rsidP="00D17952">
      <w:pPr>
        <w:spacing w:line="360" w:lineRule="auto"/>
        <w:jc w:val="both"/>
        <w:rPr>
          <w:rFonts w:ascii="Arial Narrow" w:hAnsi="Arial Narrow" w:cs="Arial Narrow"/>
          <w:sz w:val="24"/>
          <w:szCs w:val="24"/>
        </w:rPr>
      </w:pPr>
      <w:r w:rsidRPr="00C9091A">
        <w:rPr>
          <w:rFonts w:ascii="Arial Narrow" w:hAnsi="Arial Narrow" w:cs="Arial Narrow"/>
          <w:sz w:val="24"/>
          <w:szCs w:val="24"/>
        </w:rPr>
        <w:t xml:space="preserve">Po uzyskaniu stopnia naukowego doktora nauk weterynaryjnych wyniki badań zawarte w rozprawie doktorskiej zostały </w:t>
      </w:r>
      <w:r>
        <w:rPr>
          <w:rFonts w:ascii="Arial Narrow" w:hAnsi="Arial Narrow" w:cs="Arial Narrow"/>
          <w:sz w:val="24"/>
          <w:szCs w:val="24"/>
        </w:rPr>
        <w:t>przedstawione</w:t>
      </w:r>
      <w:r w:rsidRPr="00C9091A">
        <w:rPr>
          <w:rFonts w:ascii="Arial Narrow" w:hAnsi="Arial Narrow" w:cs="Arial Narrow"/>
          <w:sz w:val="24"/>
          <w:szCs w:val="24"/>
        </w:rPr>
        <w:t xml:space="preserve"> w 6 publikacja</w:t>
      </w:r>
      <w:r>
        <w:rPr>
          <w:rFonts w:ascii="Arial Narrow" w:hAnsi="Arial Narrow" w:cs="Arial Narrow"/>
          <w:sz w:val="24"/>
          <w:szCs w:val="24"/>
        </w:rPr>
        <w:t>ch naukowych</w:t>
      </w:r>
      <w:r w:rsidRPr="00C9091A">
        <w:rPr>
          <w:rFonts w:ascii="Arial Narrow" w:hAnsi="Arial Narrow" w:cs="Arial Narrow"/>
          <w:sz w:val="24"/>
          <w:szCs w:val="24"/>
        </w:rPr>
        <w:t xml:space="preserve"> w czasopismach z listy A </w:t>
      </w:r>
      <w:r>
        <w:rPr>
          <w:rFonts w:ascii="Arial Narrow" w:hAnsi="Arial Narrow" w:cs="Arial Narrow"/>
          <w:sz w:val="24"/>
          <w:szCs w:val="24"/>
        </w:rPr>
        <w:t xml:space="preserve">MNiSZW. </w:t>
      </w:r>
    </w:p>
    <w:p w:rsidR="00223C7D" w:rsidRPr="00C9091A" w:rsidRDefault="00223C7D" w:rsidP="00BD6748">
      <w:pPr>
        <w:spacing w:line="360" w:lineRule="auto"/>
        <w:rPr>
          <w:rFonts w:ascii="Arial Narrow" w:hAnsi="Arial Narrow" w:cs="Arial Narrow"/>
          <w:sz w:val="24"/>
          <w:szCs w:val="24"/>
        </w:rPr>
      </w:pPr>
      <w:r w:rsidRPr="00C9091A">
        <w:rPr>
          <w:rFonts w:ascii="Arial Narrow" w:hAnsi="Arial Narrow" w:cs="Arial Narrow"/>
          <w:sz w:val="24"/>
          <w:szCs w:val="24"/>
        </w:rPr>
        <w:t>Prace oryginalne:</w:t>
      </w:r>
    </w:p>
    <w:p w:rsidR="00223C7D" w:rsidRPr="00F4037C" w:rsidRDefault="00223C7D" w:rsidP="00F4037C">
      <w:pPr>
        <w:numPr>
          <w:ilvl w:val="0"/>
          <w:numId w:val="31"/>
        </w:numPr>
        <w:autoSpaceDE w:val="0"/>
        <w:autoSpaceDN w:val="0"/>
        <w:adjustRightInd w:val="0"/>
        <w:spacing w:after="0" w:line="360" w:lineRule="auto"/>
        <w:rPr>
          <w:rFonts w:ascii="Arial Narrow" w:hAnsi="Arial Narrow" w:cs="Arial Narrow"/>
          <w:sz w:val="24"/>
          <w:szCs w:val="24"/>
        </w:rPr>
      </w:pPr>
      <w:r w:rsidRPr="0078191D">
        <w:rPr>
          <w:rFonts w:ascii="Arial Narrow" w:hAnsi="Arial Narrow" w:cs="Arial Narrow"/>
          <w:b/>
          <w:bCs/>
          <w:sz w:val="24"/>
          <w:szCs w:val="24"/>
        </w:rPr>
        <w:t xml:space="preserve"> Brodzki A</w:t>
      </w:r>
      <w:r w:rsidRPr="00F4037C">
        <w:rPr>
          <w:rFonts w:ascii="Arial Narrow" w:hAnsi="Arial Narrow" w:cs="Arial Narrow"/>
          <w:sz w:val="24"/>
          <w:szCs w:val="24"/>
        </w:rPr>
        <w:t xml:space="preserve">, Pasternak K., Balicki I., Brodzki P., Szponder T., Tatara M.R.: Wolne aminokwasy w </w:t>
      </w:r>
      <w:r>
        <w:rPr>
          <w:rFonts w:ascii="Arial Narrow" w:hAnsi="Arial Narrow" w:cs="Arial Narrow"/>
          <w:sz w:val="24"/>
          <w:szCs w:val="24"/>
        </w:rPr>
        <w:t xml:space="preserve">   </w:t>
      </w:r>
      <w:r w:rsidRPr="00F4037C">
        <w:rPr>
          <w:rFonts w:ascii="Arial Narrow" w:hAnsi="Arial Narrow" w:cs="Arial Narrow"/>
          <w:sz w:val="24"/>
          <w:szCs w:val="24"/>
        </w:rPr>
        <w:t>nowotworach gruczołu sutkowego u psów.  Med. Weter. 2004 Vol. 60 Nr 9, s. 937-941.</w:t>
      </w:r>
    </w:p>
    <w:p w:rsidR="00223C7D" w:rsidRPr="00F4037C" w:rsidRDefault="00223C7D" w:rsidP="00F4037C">
      <w:pPr>
        <w:numPr>
          <w:ilvl w:val="0"/>
          <w:numId w:val="31"/>
        </w:numPr>
        <w:autoSpaceDE w:val="0"/>
        <w:autoSpaceDN w:val="0"/>
        <w:adjustRightInd w:val="0"/>
        <w:spacing w:after="0" w:line="360" w:lineRule="auto"/>
        <w:rPr>
          <w:rFonts w:ascii="Arial Narrow" w:hAnsi="Arial Narrow" w:cs="Arial Narrow"/>
          <w:sz w:val="24"/>
          <w:szCs w:val="24"/>
        </w:rPr>
      </w:pPr>
      <w:r w:rsidRPr="0078191D">
        <w:rPr>
          <w:rFonts w:ascii="Arial Narrow" w:hAnsi="Arial Narrow" w:cs="Arial Narrow"/>
          <w:b/>
          <w:bCs/>
          <w:sz w:val="24"/>
          <w:szCs w:val="24"/>
          <w:lang w:val="en-US"/>
        </w:rPr>
        <w:t>Brodzki A</w:t>
      </w:r>
      <w:r w:rsidRPr="00F4037C">
        <w:rPr>
          <w:rFonts w:ascii="Arial Narrow" w:hAnsi="Arial Narrow" w:cs="Arial Narrow"/>
          <w:sz w:val="24"/>
          <w:szCs w:val="24"/>
          <w:lang w:val="en-US"/>
        </w:rPr>
        <w:t xml:space="preserve">., Szponder T., Pasternak K., Sztanke M.:  Magnesium in tumours of the dogs' skin.  </w:t>
      </w:r>
      <w:r w:rsidRPr="00F4037C">
        <w:rPr>
          <w:rFonts w:ascii="Arial Narrow" w:hAnsi="Arial Narrow" w:cs="Arial Narrow"/>
          <w:sz w:val="24"/>
          <w:szCs w:val="24"/>
        </w:rPr>
        <w:t>Bull. Vet. Inst. Pulawy 2004 Vol. 48 No. 3, s. 317-320.</w:t>
      </w:r>
    </w:p>
    <w:p w:rsidR="00223C7D" w:rsidRPr="00F4037C" w:rsidRDefault="00223C7D" w:rsidP="00F4037C">
      <w:pPr>
        <w:numPr>
          <w:ilvl w:val="0"/>
          <w:numId w:val="31"/>
        </w:numPr>
        <w:spacing w:after="0" w:line="360" w:lineRule="auto"/>
        <w:rPr>
          <w:rFonts w:ascii="Arial Narrow" w:hAnsi="Arial Narrow" w:cs="Arial Narrow"/>
          <w:sz w:val="24"/>
          <w:szCs w:val="24"/>
          <w:lang w:val="en-US"/>
        </w:rPr>
      </w:pPr>
      <w:r w:rsidRPr="0078191D">
        <w:rPr>
          <w:rFonts w:ascii="Arial Narrow" w:hAnsi="Arial Narrow" w:cs="Arial Narrow"/>
          <w:b/>
          <w:bCs/>
          <w:sz w:val="24"/>
          <w:szCs w:val="24"/>
          <w:lang w:val="en-US"/>
        </w:rPr>
        <w:t>Brodzki A.,</w:t>
      </w:r>
      <w:r w:rsidRPr="00F4037C">
        <w:rPr>
          <w:rFonts w:ascii="Arial Narrow" w:hAnsi="Arial Narrow" w:cs="Arial Narrow"/>
          <w:sz w:val="24"/>
          <w:szCs w:val="24"/>
          <w:lang w:val="en-US"/>
        </w:rPr>
        <w:t xml:space="preserve"> Pasternak K., Sztanke M., Brodzki P., Szponder T. Magnesium Concentration in Mammary Tumours in Dogs.  Magnesium Res. 2004, 17, 2, 79-84.</w:t>
      </w:r>
    </w:p>
    <w:p w:rsidR="00223C7D" w:rsidRPr="00F4037C" w:rsidRDefault="00223C7D" w:rsidP="00F4037C">
      <w:pPr>
        <w:numPr>
          <w:ilvl w:val="0"/>
          <w:numId w:val="31"/>
        </w:numPr>
        <w:autoSpaceDE w:val="0"/>
        <w:autoSpaceDN w:val="0"/>
        <w:adjustRightInd w:val="0"/>
        <w:spacing w:after="0" w:line="360" w:lineRule="auto"/>
        <w:rPr>
          <w:rFonts w:ascii="Arial Narrow" w:hAnsi="Arial Narrow" w:cs="Arial Narrow"/>
          <w:sz w:val="24"/>
          <w:szCs w:val="24"/>
          <w:lang w:val="en-US"/>
        </w:rPr>
      </w:pPr>
      <w:r w:rsidRPr="0078191D">
        <w:rPr>
          <w:rFonts w:ascii="Arial Narrow" w:hAnsi="Arial Narrow" w:cs="Arial Narrow"/>
          <w:b/>
          <w:bCs/>
          <w:sz w:val="24"/>
          <w:szCs w:val="24"/>
          <w:lang w:val="en-US"/>
        </w:rPr>
        <w:t>Brodzki A</w:t>
      </w:r>
      <w:r w:rsidRPr="00F4037C">
        <w:rPr>
          <w:rFonts w:ascii="Arial Narrow" w:hAnsi="Arial Narrow" w:cs="Arial Narrow"/>
          <w:sz w:val="24"/>
          <w:szCs w:val="24"/>
          <w:lang w:val="en-US"/>
        </w:rPr>
        <w:t>., Tatara M.R., Pasternak K., Różańska D., Szponder T.: Free amino acids in skin neoplastic tissues and serum in dogs. Bull. Vet. Inst. Pulawy 2005 Vol. 49 No. 2, s. 231-235.</w:t>
      </w:r>
    </w:p>
    <w:p w:rsidR="00223C7D" w:rsidRPr="00CE506F" w:rsidRDefault="00223C7D" w:rsidP="00F4037C">
      <w:pPr>
        <w:numPr>
          <w:ilvl w:val="0"/>
          <w:numId w:val="31"/>
        </w:numPr>
        <w:autoSpaceDE w:val="0"/>
        <w:autoSpaceDN w:val="0"/>
        <w:adjustRightInd w:val="0"/>
        <w:spacing w:after="0" w:line="360" w:lineRule="auto"/>
        <w:rPr>
          <w:rFonts w:ascii="Arial Narrow" w:hAnsi="Arial Narrow" w:cs="Arial Narrow"/>
          <w:sz w:val="24"/>
          <w:szCs w:val="24"/>
          <w:lang w:val="en-US"/>
        </w:rPr>
      </w:pPr>
      <w:r w:rsidRPr="0078191D">
        <w:rPr>
          <w:rFonts w:ascii="Arial Narrow" w:hAnsi="Arial Narrow" w:cs="Arial Narrow"/>
          <w:b/>
          <w:bCs/>
          <w:sz w:val="24"/>
          <w:szCs w:val="24"/>
          <w:lang w:val="en-US"/>
        </w:rPr>
        <w:t>Brodzki A</w:t>
      </w:r>
      <w:r w:rsidRPr="00F4037C">
        <w:rPr>
          <w:rFonts w:ascii="Arial Narrow" w:hAnsi="Arial Narrow" w:cs="Arial Narrow"/>
          <w:sz w:val="24"/>
          <w:szCs w:val="24"/>
          <w:lang w:val="en-US"/>
        </w:rPr>
        <w:t>., Tatara M.R.:  Copper and zinc concentration in mammary gland tumor tissue of dogs</w:t>
      </w:r>
      <w:r>
        <w:rPr>
          <w:rFonts w:ascii="Arial Narrow" w:hAnsi="Arial Narrow" w:cs="Arial Narrow"/>
          <w:sz w:val="24"/>
          <w:szCs w:val="24"/>
          <w:lang w:val="en-US"/>
        </w:rPr>
        <w:t xml:space="preserve"> </w:t>
      </w:r>
      <w:r w:rsidRPr="00F4037C">
        <w:rPr>
          <w:rFonts w:ascii="Arial Narrow" w:hAnsi="Arial Narrow" w:cs="Arial Narrow"/>
          <w:sz w:val="24"/>
          <w:szCs w:val="24"/>
          <w:lang w:val="en-US"/>
        </w:rPr>
        <w:t>Pol. J. Environ. Stud. 2007 Vol. 1</w:t>
      </w:r>
      <w:r w:rsidRPr="00CE506F">
        <w:rPr>
          <w:rFonts w:ascii="Arial Narrow" w:hAnsi="Arial Narrow" w:cs="Arial Narrow"/>
          <w:sz w:val="24"/>
          <w:szCs w:val="24"/>
          <w:lang w:val="en-US"/>
        </w:rPr>
        <w:t>6 No 3A.</w:t>
      </w:r>
    </w:p>
    <w:p w:rsidR="00223C7D" w:rsidRPr="00F4037C" w:rsidRDefault="00223C7D" w:rsidP="00F4037C">
      <w:pPr>
        <w:numPr>
          <w:ilvl w:val="0"/>
          <w:numId w:val="31"/>
        </w:numPr>
        <w:autoSpaceDE w:val="0"/>
        <w:autoSpaceDN w:val="0"/>
        <w:adjustRightInd w:val="0"/>
        <w:spacing w:after="0" w:line="360" w:lineRule="auto"/>
        <w:rPr>
          <w:rFonts w:ascii="Arial Narrow" w:hAnsi="Arial Narrow" w:cs="Arial Narrow"/>
          <w:sz w:val="24"/>
          <w:szCs w:val="24"/>
        </w:rPr>
      </w:pPr>
      <w:r w:rsidRPr="0078191D">
        <w:rPr>
          <w:rFonts w:ascii="Arial Narrow" w:hAnsi="Arial Narrow" w:cs="Arial Narrow"/>
          <w:b/>
          <w:bCs/>
          <w:sz w:val="24"/>
          <w:szCs w:val="24"/>
          <w:lang w:val="en-US"/>
        </w:rPr>
        <w:t>Brodzki A.:</w:t>
      </w:r>
      <w:r w:rsidRPr="00F4037C">
        <w:rPr>
          <w:rFonts w:ascii="Arial Narrow" w:hAnsi="Arial Narrow" w:cs="Arial Narrow"/>
          <w:sz w:val="24"/>
          <w:szCs w:val="24"/>
          <w:lang w:val="en-US"/>
        </w:rPr>
        <w:t xml:space="preserve"> Copper and zinc concentration in skin neoplastic tissues in dogs. </w:t>
      </w:r>
      <w:r w:rsidRPr="00F4037C">
        <w:rPr>
          <w:rFonts w:ascii="Arial Narrow" w:hAnsi="Arial Narrow" w:cs="Arial Narrow"/>
          <w:sz w:val="24"/>
          <w:szCs w:val="24"/>
        </w:rPr>
        <w:t>Bull. Vet. Inst. Pulawy 2007 Vol. 51 No. 2, s. 271-273.</w:t>
      </w:r>
    </w:p>
    <w:p w:rsidR="00223C7D" w:rsidRPr="00C9091A" w:rsidRDefault="00223C7D" w:rsidP="00CC1C37">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Oprócz swojego zainteresowania dotyczącego choroby nowotworowej u psów</w:t>
      </w:r>
      <w:r>
        <w:rPr>
          <w:rFonts w:ascii="Arial Narrow" w:hAnsi="Arial Narrow" w:cs="Arial Narrow"/>
          <w:sz w:val="24"/>
          <w:szCs w:val="24"/>
        </w:rPr>
        <w:t>, które rozwijałem po uzyskaniu stopnia doktora</w:t>
      </w:r>
      <w:r w:rsidRPr="00C9091A">
        <w:rPr>
          <w:rFonts w:ascii="Arial Narrow" w:hAnsi="Arial Narrow" w:cs="Arial Narrow"/>
          <w:sz w:val="24"/>
          <w:szCs w:val="24"/>
        </w:rPr>
        <w:t xml:space="preserve"> brałem czynny udział we wspólnych badaniach prowadzonych w Katedrze i Klinice Cirurgii Zwierząt, obejmujących takie zagadnienia jak: </w:t>
      </w:r>
    </w:p>
    <w:p w:rsidR="00223C7D" w:rsidRPr="00C9091A" w:rsidRDefault="00223C7D" w:rsidP="00CC1C37">
      <w:pPr>
        <w:spacing w:line="360" w:lineRule="auto"/>
        <w:ind w:firstLine="708"/>
        <w:jc w:val="both"/>
        <w:rPr>
          <w:rFonts w:ascii="Arial Narrow" w:hAnsi="Arial Narrow" w:cs="Arial Narrow"/>
          <w:sz w:val="24"/>
          <w:szCs w:val="24"/>
        </w:rPr>
      </w:pPr>
      <w:r>
        <w:rPr>
          <w:rFonts w:ascii="Arial Narrow" w:hAnsi="Arial Narrow" w:cs="Arial Narrow"/>
          <w:sz w:val="24"/>
          <w:szCs w:val="24"/>
        </w:rPr>
        <w:t xml:space="preserve">1 </w:t>
      </w:r>
      <w:r w:rsidRPr="00C9091A">
        <w:rPr>
          <w:rFonts w:ascii="Arial Narrow" w:hAnsi="Arial Narrow" w:cs="Arial Narrow"/>
          <w:sz w:val="24"/>
          <w:szCs w:val="24"/>
        </w:rPr>
        <w:t>ocena działania środków wykorzystywanych w anestezjologii zwierząt domowych, ich wpływ na układ krążenia i oddychania oraz na parametry</w:t>
      </w:r>
      <w:r>
        <w:rPr>
          <w:rFonts w:ascii="Arial Narrow" w:hAnsi="Arial Narrow" w:cs="Arial Narrow"/>
          <w:sz w:val="24"/>
          <w:szCs w:val="24"/>
        </w:rPr>
        <w:t xml:space="preserve"> funkcji </w:t>
      </w:r>
      <w:r w:rsidRPr="00C9091A">
        <w:rPr>
          <w:rFonts w:ascii="Arial Narrow" w:hAnsi="Arial Narrow" w:cs="Arial Narrow"/>
          <w:sz w:val="24"/>
          <w:szCs w:val="24"/>
        </w:rPr>
        <w:t xml:space="preserve"> wątrob</w:t>
      </w:r>
      <w:r>
        <w:rPr>
          <w:rFonts w:ascii="Arial Narrow" w:hAnsi="Arial Narrow" w:cs="Arial Narrow"/>
          <w:sz w:val="24"/>
          <w:szCs w:val="24"/>
        </w:rPr>
        <w:t>y,</w:t>
      </w:r>
    </w:p>
    <w:p w:rsidR="00223C7D" w:rsidRPr="00C9091A" w:rsidRDefault="00223C7D" w:rsidP="00CC1C37">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2. chirurgiczne leczenie urazów u małych zwierząt</w:t>
      </w:r>
      <w:r>
        <w:rPr>
          <w:rFonts w:ascii="Arial Narrow" w:hAnsi="Arial Narrow" w:cs="Arial Narrow"/>
          <w:sz w:val="24"/>
          <w:szCs w:val="24"/>
        </w:rPr>
        <w:t>,</w:t>
      </w:r>
    </w:p>
    <w:p w:rsidR="00223C7D" w:rsidRDefault="00223C7D" w:rsidP="00CC1C37">
      <w:pPr>
        <w:spacing w:line="360" w:lineRule="auto"/>
        <w:ind w:firstLine="708"/>
        <w:jc w:val="both"/>
        <w:rPr>
          <w:rFonts w:ascii="Arial Narrow" w:hAnsi="Arial Narrow" w:cs="Arial Narrow"/>
          <w:sz w:val="24"/>
          <w:szCs w:val="24"/>
        </w:rPr>
      </w:pPr>
      <w:r w:rsidRPr="00C9091A">
        <w:rPr>
          <w:rFonts w:ascii="Arial Narrow" w:hAnsi="Arial Narrow" w:cs="Arial Narrow"/>
          <w:sz w:val="24"/>
          <w:szCs w:val="24"/>
        </w:rPr>
        <w:t>3. postępowanie chirurgiczne w złamaniach kości u zwierząt</w:t>
      </w:r>
      <w:r>
        <w:rPr>
          <w:rFonts w:ascii="Arial Narrow" w:hAnsi="Arial Narrow" w:cs="Arial Narrow"/>
          <w:sz w:val="24"/>
          <w:szCs w:val="24"/>
        </w:rPr>
        <w:t>.</w:t>
      </w:r>
    </w:p>
    <w:p w:rsidR="00223C7D" w:rsidRDefault="00223C7D" w:rsidP="00CC1C37">
      <w:pPr>
        <w:spacing w:line="360" w:lineRule="auto"/>
        <w:ind w:firstLine="708"/>
        <w:jc w:val="both"/>
        <w:rPr>
          <w:rFonts w:ascii="Arial Narrow" w:hAnsi="Arial Narrow" w:cs="Arial Narrow"/>
          <w:sz w:val="24"/>
          <w:szCs w:val="24"/>
        </w:rPr>
      </w:pPr>
      <w:r>
        <w:rPr>
          <w:rFonts w:ascii="Arial Narrow" w:hAnsi="Arial Narrow" w:cs="Arial Narrow"/>
          <w:sz w:val="24"/>
          <w:szCs w:val="24"/>
        </w:rPr>
        <w:t>Efektem tej działalności klinicznej i naukowej były artykuły naukowe opublikowane w czasopismach punktowanych oraz popularyzatorskich, dla lekarzy weterynarii praktyków.</w:t>
      </w:r>
    </w:p>
    <w:p w:rsidR="00223C7D" w:rsidRPr="00E05E34" w:rsidRDefault="00223C7D" w:rsidP="00F4037C">
      <w:pPr>
        <w:pStyle w:val="BodyText2"/>
        <w:spacing w:line="240" w:lineRule="auto"/>
        <w:jc w:val="both"/>
        <w:rPr>
          <w:rFonts w:ascii="Arial Narrow" w:hAnsi="Arial Narrow" w:cs="Arial Narrow"/>
          <w:sz w:val="24"/>
          <w:szCs w:val="24"/>
        </w:rPr>
      </w:pPr>
      <w:r>
        <w:rPr>
          <w:rFonts w:ascii="Arial Narrow" w:hAnsi="Arial Narrow" w:cs="Arial Narrow"/>
          <w:sz w:val="24"/>
          <w:szCs w:val="24"/>
        </w:rPr>
        <w:t xml:space="preserve">1.  </w:t>
      </w:r>
      <w:r w:rsidRPr="00F3375A">
        <w:rPr>
          <w:rFonts w:ascii="Arial Narrow" w:hAnsi="Arial Narrow" w:cs="Arial Narrow"/>
          <w:b/>
          <w:bCs/>
          <w:sz w:val="24"/>
          <w:szCs w:val="24"/>
        </w:rPr>
        <w:t>A. Brodzki., W</w:t>
      </w:r>
      <w:r w:rsidRPr="001274AF">
        <w:rPr>
          <w:rFonts w:ascii="Arial Narrow" w:hAnsi="Arial Narrow" w:cs="Arial Narrow"/>
          <w:sz w:val="24"/>
          <w:szCs w:val="24"/>
        </w:rPr>
        <w:t>. Łopuszyński ,.R. Komsta., M. Orzelski., I. Balicki.</w:t>
      </w:r>
      <w:r w:rsidRPr="00E05E34">
        <w:rPr>
          <w:rFonts w:ascii="Arial Narrow" w:hAnsi="Arial Narrow" w:cs="Arial Narrow"/>
          <w:sz w:val="24"/>
          <w:szCs w:val="24"/>
        </w:rPr>
        <w:t xml:space="preserve"> </w:t>
      </w:r>
      <w:r w:rsidRPr="008A2EC3">
        <w:rPr>
          <w:rFonts w:ascii="Arial Narrow" w:hAnsi="Arial Narrow" w:cs="Arial Narrow"/>
          <w:sz w:val="24"/>
          <w:szCs w:val="24"/>
          <w:lang w:val="de-DE"/>
        </w:rPr>
        <w:t xml:space="preserve">Die Beurteilung der Ergebnisse in der Therapie sowie Analyse des Therapieverlaufs der malignen Tumoren der Zehen beim Hund. </w:t>
      </w:r>
      <w:r w:rsidRPr="001274AF">
        <w:rPr>
          <w:rFonts w:ascii="Arial Narrow" w:hAnsi="Arial Narrow" w:cs="Arial Narrow"/>
          <w:sz w:val="24"/>
          <w:szCs w:val="24"/>
        </w:rPr>
        <w:t xml:space="preserve">Tierärzliche Umschau  2004, </w:t>
      </w:r>
      <w:r w:rsidRPr="001274AF">
        <w:rPr>
          <w:rFonts w:ascii="Arial Narrow" w:hAnsi="Arial Narrow" w:cs="Arial Narrow"/>
          <w:b/>
          <w:bCs/>
          <w:sz w:val="24"/>
          <w:szCs w:val="24"/>
        </w:rPr>
        <w:t>59</w:t>
      </w:r>
      <w:r w:rsidRPr="001274AF">
        <w:rPr>
          <w:rFonts w:ascii="Arial Narrow" w:hAnsi="Arial Narrow" w:cs="Arial Narrow"/>
          <w:sz w:val="24"/>
          <w:szCs w:val="24"/>
        </w:rPr>
        <w:t>, 594-600.</w:t>
      </w:r>
    </w:p>
    <w:p w:rsidR="00223C7D" w:rsidRDefault="00223C7D" w:rsidP="00F4037C">
      <w:pPr>
        <w:spacing w:line="240" w:lineRule="auto"/>
        <w:jc w:val="both"/>
        <w:rPr>
          <w:rFonts w:ascii="Arial Narrow" w:hAnsi="Arial Narrow" w:cs="Arial Narrow"/>
          <w:sz w:val="24"/>
          <w:szCs w:val="24"/>
        </w:rPr>
      </w:pPr>
      <w:r>
        <w:rPr>
          <w:rFonts w:ascii="Arial Narrow" w:hAnsi="Arial Narrow" w:cs="Arial Narrow"/>
          <w:sz w:val="24"/>
          <w:szCs w:val="24"/>
        </w:rPr>
        <w:t xml:space="preserve">2.  </w:t>
      </w:r>
      <w:r w:rsidRPr="00DA59BE">
        <w:rPr>
          <w:rFonts w:ascii="Arial Narrow" w:hAnsi="Arial Narrow" w:cs="Arial Narrow"/>
          <w:sz w:val="24"/>
          <w:szCs w:val="24"/>
        </w:rPr>
        <w:t>Szponder T., Balicki I., Polkowska I</w:t>
      </w:r>
      <w:r w:rsidRPr="00F3375A">
        <w:rPr>
          <w:rFonts w:ascii="Arial Narrow" w:hAnsi="Arial Narrow" w:cs="Arial Narrow"/>
          <w:b/>
          <w:bCs/>
          <w:sz w:val="24"/>
          <w:szCs w:val="24"/>
        </w:rPr>
        <w:t>., Brodzki A.,</w:t>
      </w:r>
      <w:r w:rsidRPr="00DA59BE">
        <w:rPr>
          <w:rFonts w:ascii="Arial Narrow" w:hAnsi="Arial Narrow" w:cs="Arial Narrow"/>
          <w:sz w:val="24"/>
          <w:szCs w:val="24"/>
        </w:rPr>
        <w:t xml:space="preserve"> Różańska D., Orzelski</w:t>
      </w:r>
      <w:r>
        <w:rPr>
          <w:rFonts w:ascii="Arial Narrow" w:hAnsi="Arial Narrow" w:cs="Arial Narrow"/>
          <w:sz w:val="24"/>
          <w:szCs w:val="24"/>
        </w:rPr>
        <w:t xml:space="preserve">  </w:t>
      </w:r>
      <w:r w:rsidRPr="00DA59BE">
        <w:rPr>
          <w:rFonts w:ascii="Arial Narrow" w:hAnsi="Arial Narrow" w:cs="Arial Narrow"/>
          <w:sz w:val="24"/>
          <w:szCs w:val="24"/>
        </w:rPr>
        <w:t xml:space="preserve">Zastosowanie stabilizatora Ilizarowa w leczeniu złamań kości długich u małych zwierząt- wyniki badań klinicznych 1997-2003.. Medycyna Wet. 2004, </w:t>
      </w:r>
      <w:r w:rsidRPr="00DA59BE">
        <w:rPr>
          <w:rFonts w:ascii="Arial Narrow" w:hAnsi="Arial Narrow" w:cs="Arial Narrow"/>
          <w:b/>
          <w:bCs/>
          <w:sz w:val="24"/>
          <w:szCs w:val="24"/>
        </w:rPr>
        <w:t>60</w:t>
      </w:r>
      <w:r w:rsidRPr="00DA59BE">
        <w:rPr>
          <w:rFonts w:ascii="Arial Narrow" w:hAnsi="Arial Narrow" w:cs="Arial Narrow"/>
          <w:sz w:val="24"/>
          <w:szCs w:val="24"/>
        </w:rPr>
        <w:t>, 500-503.</w:t>
      </w:r>
    </w:p>
    <w:p w:rsidR="00223C7D" w:rsidRPr="007907D0" w:rsidRDefault="00223C7D" w:rsidP="00F4037C">
      <w:pPr>
        <w:tabs>
          <w:tab w:val="left" w:pos="4500"/>
        </w:tabs>
        <w:spacing w:line="240" w:lineRule="auto"/>
        <w:jc w:val="both"/>
        <w:rPr>
          <w:rFonts w:ascii="Arial Narrow" w:hAnsi="Arial Narrow" w:cs="Arial Narrow"/>
          <w:sz w:val="24"/>
          <w:szCs w:val="24"/>
        </w:rPr>
      </w:pPr>
      <w:r>
        <w:rPr>
          <w:rFonts w:ascii="Arial Narrow" w:hAnsi="Arial Narrow" w:cs="Arial Narrow"/>
          <w:sz w:val="24"/>
          <w:szCs w:val="24"/>
        </w:rPr>
        <w:t xml:space="preserve">3. </w:t>
      </w:r>
      <w:r w:rsidRPr="007907D0">
        <w:rPr>
          <w:rFonts w:ascii="Arial Narrow" w:hAnsi="Arial Narrow" w:cs="Arial Narrow"/>
          <w:sz w:val="24"/>
          <w:szCs w:val="24"/>
        </w:rPr>
        <w:t>Wojciech Łopuszyński, Renata Komsta</w:t>
      </w:r>
      <w:r w:rsidRPr="00F3375A">
        <w:rPr>
          <w:rFonts w:ascii="Arial Narrow" w:hAnsi="Arial Narrow" w:cs="Arial Narrow"/>
          <w:b/>
          <w:bCs/>
          <w:sz w:val="24"/>
          <w:szCs w:val="24"/>
        </w:rPr>
        <w:t>, Adam Brodzki</w:t>
      </w:r>
      <w:r w:rsidRPr="007907D0">
        <w:rPr>
          <w:rFonts w:ascii="Arial Narrow" w:hAnsi="Arial Narrow" w:cs="Arial Narrow"/>
          <w:sz w:val="24"/>
          <w:szCs w:val="24"/>
        </w:rPr>
        <w:t>, Maciej Orzelski. Nowotwory łożyska pazura u psów. Magazyn Wet. 2005, 14, 3, 4-6.</w:t>
      </w:r>
    </w:p>
    <w:p w:rsidR="00223C7D" w:rsidRPr="00366AFC" w:rsidRDefault="00223C7D" w:rsidP="00F4037C">
      <w:pPr>
        <w:tabs>
          <w:tab w:val="left" w:pos="4500"/>
        </w:tabs>
        <w:spacing w:line="240" w:lineRule="auto"/>
        <w:jc w:val="both"/>
        <w:rPr>
          <w:rFonts w:ascii="Arial Narrow" w:hAnsi="Arial Narrow" w:cs="Arial Narrow"/>
          <w:sz w:val="24"/>
          <w:szCs w:val="24"/>
        </w:rPr>
      </w:pPr>
      <w:r>
        <w:rPr>
          <w:rFonts w:ascii="Arial Narrow" w:hAnsi="Arial Narrow" w:cs="Arial Narrow"/>
          <w:sz w:val="24"/>
          <w:szCs w:val="24"/>
        </w:rPr>
        <w:t xml:space="preserve">4. </w:t>
      </w:r>
      <w:r w:rsidRPr="00366AFC">
        <w:rPr>
          <w:rFonts w:ascii="Arial Narrow" w:hAnsi="Arial Narrow" w:cs="Arial Narrow"/>
          <w:sz w:val="24"/>
          <w:szCs w:val="24"/>
        </w:rPr>
        <w:t xml:space="preserve">Tomasz Szponder, </w:t>
      </w:r>
      <w:r w:rsidRPr="00F3375A">
        <w:rPr>
          <w:rFonts w:ascii="Arial Narrow" w:hAnsi="Arial Narrow" w:cs="Arial Narrow"/>
          <w:b/>
          <w:bCs/>
          <w:sz w:val="24"/>
          <w:szCs w:val="24"/>
        </w:rPr>
        <w:t>Adam Brodzki</w:t>
      </w:r>
      <w:r w:rsidRPr="00366AFC">
        <w:rPr>
          <w:rFonts w:ascii="Arial Narrow" w:hAnsi="Arial Narrow" w:cs="Arial Narrow"/>
          <w:sz w:val="24"/>
          <w:szCs w:val="24"/>
        </w:rPr>
        <w:t>, Maciej Orzelski, Izabela Polkowska.: Zastosowani kleju fibrynowego w praktyce chirurgicznej. Magazyn Wet. 2006, 15, 1, 8.</w:t>
      </w:r>
    </w:p>
    <w:p w:rsidR="00223C7D" w:rsidRPr="00A02E6A" w:rsidRDefault="00223C7D" w:rsidP="00F4037C">
      <w:pPr>
        <w:tabs>
          <w:tab w:val="left" w:pos="4500"/>
        </w:tabs>
        <w:spacing w:line="240" w:lineRule="auto"/>
        <w:jc w:val="both"/>
        <w:rPr>
          <w:rFonts w:ascii="Arial Narrow" w:hAnsi="Arial Narrow" w:cs="Arial Narrow"/>
          <w:sz w:val="24"/>
          <w:szCs w:val="24"/>
        </w:rPr>
      </w:pPr>
      <w:r>
        <w:rPr>
          <w:rFonts w:ascii="Arial Narrow" w:hAnsi="Arial Narrow" w:cs="Arial Narrow"/>
          <w:sz w:val="24"/>
          <w:szCs w:val="24"/>
        </w:rPr>
        <w:t xml:space="preserve">5. </w:t>
      </w:r>
      <w:r w:rsidRPr="00A02E6A">
        <w:rPr>
          <w:rFonts w:ascii="Arial Narrow" w:hAnsi="Arial Narrow" w:cs="Arial Narrow"/>
          <w:sz w:val="24"/>
          <w:szCs w:val="24"/>
        </w:rPr>
        <w:t>Balic</w:t>
      </w:r>
      <w:r>
        <w:rPr>
          <w:rFonts w:ascii="Arial Narrow" w:hAnsi="Arial Narrow" w:cs="Arial Narrow"/>
          <w:sz w:val="24"/>
          <w:szCs w:val="24"/>
        </w:rPr>
        <w:t>ki I., Różańska D., Ćwiek A., Si</w:t>
      </w:r>
      <w:r w:rsidRPr="00A02E6A">
        <w:rPr>
          <w:rFonts w:ascii="Arial Narrow" w:hAnsi="Arial Narrow" w:cs="Arial Narrow"/>
          <w:sz w:val="24"/>
          <w:szCs w:val="24"/>
        </w:rPr>
        <w:t>lmanowicz P., Szponder T</w:t>
      </w:r>
      <w:r w:rsidRPr="00F3375A">
        <w:rPr>
          <w:rFonts w:ascii="Arial Narrow" w:hAnsi="Arial Narrow" w:cs="Arial Narrow"/>
          <w:b/>
          <w:bCs/>
          <w:sz w:val="24"/>
          <w:szCs w:val="24"/>
        </w:rPr>
        <w:t>., Brodzki A</w:t>
      </w:r>
      <w:r w:rsidRPr="00A02E6A">
        <w:rPr>
          <w:rFonts w:ascii="Arial Narrow" w:hAnsi="Arial Narrow" w:cs="Arial Narrow"/>
          <w:sz w:val="24"/>
          <w:szCs w:val="24"/>
        </w:rPr>
        <w:t>. Krótkotrwałe znieczulenie psów przy urzyciu midazolamu i ksylazyny. Medycyna Wet. 2007, 63, 72-74.</w:t>
      </w:r>
    </w:p>
    <w:p w:rsidR="00223C7D" w:rsidRPr="00A02E6A" w:rsidRDefault="00223C7D" w:rsidP="00F4037C">
      <w:pPr>
        <w:tabs>
          <w:tab w:val="left" w:pos="4500"/>
        </w:tabs>
        <w:spacing w:line="240" w:lineRule="auto"/>
        <w:jc w:val="both"/>
        <w:rPr>
          <w:rFonts w:ascii="Arial Narrow" w:hAnsi="Arial Narrow" w:cs="Arial Narrow"/>
          <w:sz w:val="24"/>
          <w:szCs w:val="24"/>
        </w:rPr>
      </w:pPr>
      <w:r>
        <w:rPr>
          <w:rFonts w:ascii="Arial Narrow" w:hAnsi="Arial Narrow" w:cs="Arial Narrow"/>
          <w:sz w:val="24"/>
          <w:szCs w:val="24"/>
        </w:rPr>
        <w:t xml:space="preserve">6. </w:t>
      </w:r>
      <w:r w:rsidRPr="00A02E6A">
        <w:rPr>
          <w:rFonts w:ascii="Arial Narrow" w:hAnsi="Arial Narrow" w:cs="Arial Narrow"/>
          <w:sz w:val="24"/>
          <w:szCs w:val="24"/>
        </w:rPr>
        <w:t xml:space="preserve">Mochon J., </w:t>
      </w:r>
      <w:r w:rsidRPr="00F3375A">
        <w:rPr>
          <w:rFonts w:ascii="Arial Narrow" w:hAnsi="Arial Narrow" w:cs="Arial Narrow"/>
          <w:b/>
          <w:bCs/>
          <w:sz w:val="24"/>
          <w:szCs w:val="24"/>
        </w:rPr>
        <w:t>Brodzki A.,</w:t>
      </w:r>
      <w:r w:rsidRPr="00A02E6A">
        <w:rPr>
          <w:rFonts w:ascii="Arial Narrow" w:hAnsi="Arial Narrow" w:cs="Arial Narrow"/>
          <w:sz w:val="24"/>
          <w:szCs w:val="24"/>
        </w:rPr>
        <w:t xml:space="preserve"> Kurek Ł., Orzelski M., Stec A.:.Przemieszczenie jelita biodrowego   u źrebięcia-rozpoznanie i terapia. Medycyna Wet. 2007, 63, 344-347. </w:t>
      </w:r>
    </w:p>
    <w:p w:rsidR="00223C7D" w:rsidRDefault="00223C7D" w:rsidP="00F4037C">
      <w:pPr>
        <w:spacing w:line="360" w:lineRule="auto"/>
        <w:jc w:val="both"/>
        <w:rPr>
          <w:rFonts w:ascii="Arial Narrow" w:hAnsi="Arial Narrow" w:cs="Arial Narrow"/>
          <w:sz w:val="24"/>
          <w:szCs w:val="24"/>
        </w:rPr>
      </w:pPr>
      <w:r>
        <w:rPr>
          <w:rFonts w:ascii="Arial Narrow" w:hAnsi="Arial Narrow" w:cs="Arial Narrow"/>
          <w:sz w:val="24"/>
          <w:szCs w:val="24"/>
        </w:rPr>
        <w:t xml:space="preserve">7. Łojszczyk – Szczepaniak A., </w:t>
      </w:r>
      <w:r w:rsidRPr="00F3375A">
        <w:rPr>
          <w:rFonts w:ascii="Arial Narrow" w:hAnsi="Arial Narrow" w:cs="Arial Narrow"/>
          <w:b/>
          <w:bCs/>
          <w:sz w:val="24"/>
          <w:szCs w:val="24"/>
        </w:rPr>
        <w:t>Brodzki A.,</w:t>
      </w:r>
      <w:r>
        <w:rPr>
          <w:rFonts w:ascii="Arial Narrow" w:hAnsi="Arial Narrow" w:cs="Arial Narrow"/>
          <w:sz w:val="24"/>
          <w:szCs w:val="24"/>
        </w:rPr>
        <w:t xml:space="preserve"> Żylińska B.</w:t>
      </w:r>
      <w:r w:rsidRPr="00B84246">
        <w:rPr>
          <w:rFonts w:ascii="Arial Narrow" w:hAnsi="Arial Narrow" w:cs="Arial Narrow"/>
          <w:sz w:val="24"/>
          <w:szCs w:val="24"/>
        </w:rPr>
        <w:t xml:space="preserve"> Ciało obce w pęcherzu moczowym psa - radiologiczny obraz przypadku. [Mag. Wet. 2012 Vol. 21 nr 178, s. 230-234</w:t>
      </w:r>
      <w:r>
        <w:rPr>
          <w:rFonts w:ascii="Arial Narrow" w:hAnsi="Arial Narrow" w:cs="Arial Narrow"/>
          <w:sz w:val="24"/>
          <w:szCs w:val="24"/>
        </w:rPr>
        <w:t>.</w:t>
      </w:r>
    </w:p>
    <w:p w:rsidR="00223C7D" w:rsidRPr="008A2EC3" w:rsidRDefault="00223C7D" w:rsidP="00F4037C">
      <w:pPr>
        <w:spacing w:line="360" w:lineRule="auto"/>
        <w:jc w:val="both"/>
        <w:rPr>
          <w:rFonts w:ascii="Arial Narrow" w:hAnsi="Arial Narrow" w:cs="Arial Narrow"/>
          <w:sz w:val="24"/>
          <w:szCs w:val="24"/>
          <w:lang w:val="de-DE"/>
        </w:rPr>
      </w:pPr>
      <w:r>
        <w:rPr>
          <w:rFonts w:ascii="Arial Narrow" w:hAnsi="Arial Narrow" w:cs="Arial Narrow"/>
          <w:sz w:val="24"/>
          <w:szCs w:val="24"/>
        </w:rPr>
        <w:t xml:space="preserve">8. </w:t>
      </w:r>
      <w:r w:rsidRPr="00E05E34">
        <w:rPr>
          <w:rFonts w:ascii="Arial Narrow" w:hAnsi="Arial Narrow" w:cs="Arial Narrow"/>
          <w:sz w:val="24"/>
          <w:szCs w:val="24"/>
        </w:rPr>
        <w:t>Polkowska I</w:t>
      </w:r>
      <w:r w:rsidRPr="00F3375A">
        <w:rPr>
          <w:rFonts w:ascii="Arial Narrow" w:hAnsi="Arial Narrow" w:cs="Arial Narrow"/>
          <w:b/>
          <w:bCs/>
          <w:sz w:val="24"/>
          <w:szCs w:val="24"/>
        </w:rPr>
        <w:t>., Brodzki A</w:t>
      </w:r>
      <w:r w:rsidRPr="00E05E34">
        <w:rPr>
          <w:rFonts w:ascii="Arial Narrow" w:hAnsi="Arial Narrow" w:cs="Arial Narrow"/>
          <w:sz w:val="24"/>
          <w:szCs w:val="24"/>
        </w:rPr>
        <w:t xml:space="preserve">.  Złamanie żuchwy u konia w okolicy siekaczy.. </w:t>
      </w:r>
      <w:r w:rsidRPr="008A2EC3">
        <w:rPr>
          <w:rFonts w:ascii="Arial Narrow" w:hAnsi="Arial Narrow" w:cs="Arial Narrow"/>
          <w:sz w:val="24"/>
          <w:szCs w:val="24"/>
          <w:lang w:val="de-DE"/>
        </w:rPr>
        <w:t>Mag. Wet. 2008 Vol. 17 nr 6, s. 686-687</w:t>
      </w:r>
    </w:p>
    <w:p w:rsidR="00223C7D" w:rsidRPr="007A2173" w:rsidRDefault="00223C7D" w:rsidP="00F4037C">
      <w:pPr>
        <w:spacing w:line="360" w:lineRule="auto"/>
        <w:jc w:val="both"/>
        <w:rPr>
          <w:rFonts w:ascii="Arial Narrow" w:hAnsi="Arial Narrow" w:cs="Arial Narrow"/>
          <w:sz w:val="24"/>
          <w:szCs w:val="24"/>
        </w:rPr>
      </w:pPr>
      <w:r w:rsidRPr="008A2EC3">
        <w:rPr>
          <w:rFonts w:ascii="Arial Narrow" w:hAnsi="Arial Narrow" w:cs="Arial Narrow"/>
          <w:sz w:val="24"/>
          <w:szCs w:val="24"/>
          <w:lang w:val="de-DE"/>
        </w:rPr>
        <w:t xml:space="preserve">9. </w:t>
      </w:r>
      <w:r w:rsidRPr="008A2EC3">
        <w:rPr>
          <w:rFonts w:ascii="Arial Narrow" w:hAnsi="Arial Narrow" w:cs="Arial Narrow"/>
          <w:b/>
          <w:bCs/>
          <w:sz w:val="24"/>
          <w:szCs w:val="24"/>
          <w:lang w:val="de-DE"/>
        </w:rPr>
        <w:t>Brodzki A.,</w:t>
      </w:r>
      <w:r w:rsidRPr="008A2EC3">
        <w:rPr>
          <w:rFonts w:ascii="Arial Narrow" w:hAnsi="Arial Narrow" w:cs="Arial Narrow"/>
          <w:sz w:val="24"/>
          <w:szCs w:val="24"/>
          <w:lang w:val="de-DE"/>
        </w:rPr>
        <w:t xml:space="preserve"> Silmanowicz P., Brodzki P., Dębiak P. Chirurgische Behandlung eines Fremdkörpers im zervikalen Teil des Ösophagus eines Hundewelpen. </w:t>
      </w:r>
      <w:r w:rsidRPr="007A2173">
        <w:rPr>
          <w:rFonts w:ascii="Arial Narrow" w:hAnsi="Arial Narrow" w:cs="Arial Narrow"/>
          <w:sz w:val="24"/>
          <w:szCs w:val="24"/>
        </w:rPr>
        <w:t>Tierärztl. Umsch. 2011 Vol. 66 No. 6,</w:t>
      </w:r>
      <w:r>
        <w:rPr>
          <w:rFonts w:ascii="Arial Narrow" w:hAnsi="Arial Narrow" w:cs="Arial Narrow"/>
          <w:sz w:val="24"/>
          <w:szCs w:val="24"/>
        </w:rPr>
        <w:t xml:space="preserve"> s. 258-261.</w:t>
      </w:r>
    </w:p>
    <w:p w:rsidR="00223C7D" w:rsidRPr="00FD56D9" w:rsidRDefault="00223C7D" w:rsidP="00D05C89">
      <w:pPr>
        <w:spacing w:line="360" w:lineRule="auto"/>
        <w:ind w:firstLine="403"/>
        <w:jc w:val="both"/>
        <w:rPr>
          <w:rFonts w:ascii="Arial Narrow" w:hAnsi="Arial Narrow" w:cs="Arial Narrow"/>
          <w:sz w:val="24"/>
          <w:szCs w:val="24"/>
        </w:rPr>
      </w:pPr>
      <w:r w:rsidRPr="00C9091A">
        <w:rPr>
          <w:rFonts w:ascii="Arial Narrow" w:hAnsi="Arial Narrow" w:cs="Arial Narrow"/>
          <w:sz w:val="24"/>
          <w:szCs w:val="24"/>
        </w:rPr>
        <w:t>Poza badaniami prowadzonymi w Klinice Chirurgii Zwierząt brałem aktywny udział w badaniach we współpracy z</w:t>
      </w:r>
      <w:r>
        <w:rPr>
          <w:rFonts w:ascii="Arial Narrow" w:hAnsi="Arial Narrow" w:cs="Arial Narrow"/>
          <w:sz w:val="24"/>
          <w:szCs w:val="24"/>
        </w:rPr>
        <w:t xml:space="preserve"> pracownikami z K</w:t>
      </w:r>
      <w:r w:rsidRPr="00C9091A">
        <w:rPr>
          <w:rFonts w:ascii="Arial Narrow" w:hAnsi="Arial Narrow" w:cs="Arial Narrow"/>
          <w:sz w:val="24"/>
          <w:szCs w:val="24"/>
        </w:rPr>
        <w:t>linik</w:t>
      </w:r>
      <w:r>
        <w:rPr>
          <w:rFonts w:ascii="Arial Narrow" w:hAnsi="Arial Narrow" w:cs="Arial Narrow"/>
          <w:sz w:val="24"/>
          <w:szCs w:val="24"/>
        </w:rPr>
        <w:t>i</w:t>
      </w:r>
      <w:r w:rsidRPr="00C9091A">
        <w:rPr>
          <w:rFonts w:ascii="Arial Narrow" w:hAnsi="Arial Narrow" w:cs="Arial Narrow"/>
          <w:sz w:val="24"/>
          <w:szCs w:val="24"/>
        </w:rPr>
        <w:t xml:space="preserve"> Rozrodu Zwierząt. Początkowo badania dotyczyły cyklofosfamidu i tamoxifenu, chemioterapeutyków stosowanych w leczeniu zmian nowotworowych u psów</w:t>
      </w:r>
      <w:r w:rsidRPr="00FD56D9">
        <w:rPr>
          <w:rFonts w:ascii="Arial Narrow" w:hAnsi="Arial Narrow" w:cs="Arial Narrow"/>
          <w:sz w:val="24"/>
          <w:szCs w:val="24"/>
        </w:rPr>
        <w:t>. Choroby nowotworowe w praktyce weterynaryjnej małych zwierząt stanowią poważny problem. Leczenie nowotworów, oparte jest głównie na stosowaniu preparatów cytostatycznych - hamujących szybką proliferację komórek nowotworowych. Chemioterapia zalecana jest zarówno w przypadku guzów operacyjnych jak i takich, których chirurgiczne usunięcie w całości jest niemożliwe. Stosowane preparaty cytostatyczne są bardzo często toksyczne a ich oddziaływanie nie jest wybiórcze i ograniczone jedynie do tkanki nowotworowej. Najbardziej narażone na negatywne skutki chemioterapii są te tkanki organizmu, w których zachodzą szybkie podziały komórkowe, takie jak szpik kostny czy nabłonek plemnikotwórczy w kanalikach nasiennych jąder.</w:t>
      </w:r>
    </w:p>
    <w:p w:rsidR="00223C7D" w:rsidRPr="00FD56D9" w:rsidRDefault="00223C7D" w:rsidP="00FD56D9">
      <w:pPr>
        <w:spacing w:line="360" w:lineRule="auto"/>
        <w:jc w:val="both"/>
        <w:rPr>
          <w:rFonts w:ascii="Arial Narrow" w:hAnsi="Arial Narrow" w:cs="Arial Narrow"/>
          <w:sz w:val="24"/>
          <w:szCs w:val="24"/>
        </w:rPr>
      </w:pPr>
      <w:r w:rsidRPr="00FD56D9">
        <w:rPr>
          <w:rFonts w:ascii="Arial Narrow" w:hAnsi="Arial Narrow" w:cs="Arial Narrow"/>
          <w:sz w:val="24"/>
          <w:szCs w:val="24"/>
        </w:rPr>
        <w:t xml:space="preserve">W celu sprawdzenia ubocznych skutków stosowania chemioterapii, wspólnie z Katedrą i Kliniką Rozrodu Zwierząt Wydziału Med. Wet. UP w Lublinie przeprowadzono badania polegające na ocenie wybranych wskaźników płodności oraz wybranych parametrów odporności, u psów samców z nowotworami skóry i tkanki podskórnej po zastosowaniu preparatów o działaniu cytostatycznym (tamoxifen oraz cyclophosphamid). </w:t>
      </w:r>
    </w:p>
    <w:p w:rsidR="00223C7D" w:rsidRPr="00FD56D9" w:rsidRDefault="00223C7D" w:rsidP="00AC28F2">
      <w:pPr>
        <w:spacing w:after="0" w:line="360" w:lineRule="auto"/>
        <w:jc w:val="both"/>
        <w:rPr>
          <w:rFonts w:ascii="Arial Narrow" w:hAnsi="Arial Narrow" w:cs="Arial Narrow"/>
          <w:sz w:val="24"/>
          <w:szCs w:val="24"/>
        </w:rPr>
      </w:pPr>
      <w:r w:rsidRPr="00FD56D9">
        <w:rPr>
          <w:rFonts w:ascii="Arial Narrow" w:hAnsi="Arial Narrow" w:cs="Arial Narrow"/>
          <w:sz w:val="24"/>
          <w:szCs w:val="24"/>
        </w:rPr>
        <w:t>Z przeprowadzonych badań wynika, że zastosowany w badaniach własnych tamoksifen, w ogólnie przyjętych dla psów dawkach terapeutycznych, wywierał negatywny wpływ na funkcję układu rozrodczego psów samców powodując, początkowo już w pierwszym tygodniu jego stosowania, pogorszenie się</w:t>
      </w:r>
      <w:r>
        <w:rPr>
          <w:rFonts w:ascii="Arial Narrow" w:hAnsi="Arial Narrow" w:cs="Arial Narrow"/>
          <w:sz w:val="24"/>
          <w:szCs w:val="24"/>
        </w:rPr>
        <w:t>, jakości</w:t>
      </w:r>
      <w:r w:rsidRPr="00FD56D9">
        <w:rPr>
          <w:rFonts w:ascii="Arial Narrow" w:hAnsi="Arial Narrow" w:cs="Arial Narrow"/>
          <w:sz w:val="24"/>
          <w:szCs w:val="24"/>
        </w:rPr>
        <w:t xml:space="preserve"> większości ocenianych parametrów nasienia, a w późniejszym czasie, od drugiego tygodnia jego stosowania, aspermię świadczącą o całkowitej utracie płodności samca. Utrata płodności okazała się okresowa i trwała około 60 dni. Po tym czasie samce odzyskiwały zdolność produkcji ejakulatu jednak o bardzo osłabionej, jakości która w późniejszym czasie ulegała sukcesywnej poprawie.</w:t>
      </w:r>
    </w:p>
    <w:p w:rsidR="00223C7D" w:rsidRPr="00E93F6E" w:rsidRDefault="00223C7D" w:rsidP="00AC28F2">
      <w:pPr>
        <w:spacing w:after="0" w:line="360" w:lineRule="auto"/>
        <w:ind w:firstLine="708"/>
        <w:jc w:val="both"/>
        <w:rPr>
          <w:rFonts w:ascii="Arial Narrow" w:hAnsi="Arial Narrow" w:cs="Arial Narrow"/>
          <w:sz w:val="24"/>
          <w:szCs w:val="24"/>
        </w:rPr>
      </w:pPr>
      <w:r w:rsidRPr="00FD56D9">
        <w:rPr>
          <w:rFonts w:ascii="Arial Narrow" w:hAnsi="Arial Narrow" w:cs="Arial Narrow"/>
          <w:sz w:val="24"/>
          <w:szCs w:val="24"/>
        </w:rPr>
        <w:t>Zastosowany w badaniach własnych cyklofosfamid, również prowadził do obniżenia wskaźników jakości nasienia, zarówno podczas jak i po zakończeniu jego podawania. Objawiało się to, nieznacznym obniżeniem objętości nasienia, obniżeniem odsetka plemników wykazujących prawidłowy ruch indywidualny, podwyższeniem ilości plemników martwych oraz z uszkodzoną błoną komórkową, a także znacznym obniżeniem koncentracji plemników w ejakulacie. W badaniach własnych obserwowano jedynie pogorszenie się, jakości ejakulatu a obecność plemników świadczyła o ciągle aktywnym procesie spermatogenezy.</w:t>
      </w:r>
      <w:r>
        <w:rPr>
          <w:rFonts w:ascii="Arial Narrow" w:hAnsi="Arial Narrow" w:cs="Arial Narrow"/>
          <w:sz w:val="24"/>
          <w:szCs w:val="24"/>
        </w:rPr>
        <w:t xml:space="preserve"> </w:t>
      </w:r>
      <w:r w:rsidRPr="00E93F6E">
        <w:rPr>
          <w:rFonts w:ascii="Arial Narrow" w:hAnsi="Arial Narrow" w:cs="Arial Narrow"/>
          <w:color w:val="000000"/>
          <w:sz w:val="24"/>
          <w:szCs w:val="24"/>
        </w:rPr>
        <w:t>Przeprowadzone przez autorów badania potwierdzają ponadto niekorzystny wpływ preparatów o działaniu cytostatycznym na większość ocenianych parametrów odporności komórkowej</w:t>
      </w:r>
      <w:r>
        <w:rPr>
          <w:rFonts w:ascii="Arial Narrow" w:hAnsi="Arial Narrow" w:cs="Arial Narrow"/>
          <w:color w:val="000000"/>
          <w:sz w:val="24"/>
          <w:szCs w:val="24"/>
        </w:rPr>
        <w:t xml:space="preserve"> </w:t>
      </w:r>
      <w:r w:rsidRPr="00E93F6E">
        <w:rPr>
          <w:rFonts w:ascii="Arial Narrow" w:hAnsi="Arial Narrow" w:cs="Arial Narrow"/>
          <w:color w:val="000000"/>
          <w:sz w:val="24"/>
          <w:szCs w:val="24"/>
        </w:rPr>
        <w:t>u psów. Zastosowane w doświadczeniu preparaty różnią się zasadniczo swoim mechanizmem działania, co ma odzwierciedlenie w wynikach. Tamoksifen jako antyestrogen wpływa immunosupresyjnie po dłuższym okresie jego stosowania, początkowo może nawet</w:t>
      </w:r>
      <w:r>
        <w:rPr>
          <w:rFonts w:ascii="Arial Narrow" w:hAnsi="Arial Narrow" w:cs="Arial Narrow"/>
          <w:color w:val="000000"/>
          <w:sz w:val="24"/>
          <w:szCs w:val="24"/>
        </w:rPr>
        <w:t xml:space="preserve"> podwyższać odporność komórkową </w:t>
      </w:r>
      <w:r w:rsidRPr="00E93F6E">
        <w:rPr>
          <w:rFonts w:ascii="Arial Narrow" w:hAnsi="Arial Narrow" w:cs="Arial Narrow"/>
          <w:color w:val="000000"/>
          <w:sz w:val="24"/>
          <w:szCs w:val="24"/>
        </w:rPr>
        <w:t>u psów. Cyclofosfamid jest bardziej toxyczny a jego działanie obniżające odporność jest o wiele silniejsze i widoczne już po krótkim okresie stosowania. Informacje te są istotne przy terapii cytostatykami i doborze odpowiedniego preparatu oraz ewentualnej terapii wspomagającej, łagodzącej negatywne oddziaływanie wymienionych cytostatyków.</w:t>
      </w:r>
    </w:p>
    <w:p w:rsidR="00223C7D" w:rsidRPr="006E671D" w:rsidRDefault="00223C7D" w:rsidP="00AC28F2">
      <w:pPr>
        <w:spacing w:after="0" w:line="360" w:lineRule="auto"/>
        <w:jc w:val="both"/>
        <w:rPr>
          <w:rFonts w:ascii="Arial Narrow" w:hAnsi="Arial Narrow" w:cs="Arial Narrow"/>
          <w:sz w:val="24"/>
          <w:szCs w:val="24"/>
        </w:rPr>
      </w:pPr>
      <w:r w:rsidRPr="00C9091A">
        <w:rPr>
          <w:rFonts w:ascii="Arial Narrow" w:hAnsi="Arial Narrow" w:cs="Arial Narrow"/>
          <w:sz w:val="24"/>
          <w:szCs w:val="24"/>
        </w:rPr>
        <w:t xml:space="preserve">Ponadto we </w:t>
      </w:r>
      <w:r>
        <w:rPr>
          <w:rFonts w:ascii="Arial Narrow" w:hAnsi="Arial Narrow" w:cs="Arial Narrow"/>
          <w:sz w:val="24"/>
          <w:szCs w:val="24"/>
        </w:rPr>
        <w:t>współpracy z pracownikami Katedry i Kliniki R</w:t>
      </w:r>
      <w:r w:rsidRPr="00C9091A">
        <w:rPr>
          <w:rFonts w:ascii="Arial Narrow" w:hAnsi="Arial Narrow" w:cs="Arial Narrow"/>
          <w:sz w:val="24"/>
          <w:szCs w:val="24"/>
        </w:rPr>
        <w:t xml:space="preserve">ozrodu Zwierząt oraz </w:t>
      </w:r>
      <w:r>
        <w:rPr>
          <w:rFonts w:ascii="Arial Narrow" w:hAnsi="Arial Narrow" w:cs="Arial Narrow"/>
          <w:sz w:val="24"/>
          <w:szCs w:val="24"/>
        </w:rPr>
        <w:t xml:space="preserve">pracownikami </w:t>
      </w:r>
      <w:r w:rsidRPr="00C9091A">
        <w:rPr>
          <w:rFonts w:ascii="Arial Narrow" w:hAnsi="Arial Narrow" w:cs="Arial Narrow"/>
          <w:sz w:val="24"/>
          <w:szCs w:val="24"/>
        </w:rPr>
        <w:t>z Katedr</w:t>
      </w:r>
      <w:r>
        <w:rPr>
          <w:rFonts w:ascii="Arial Narrow" w:hAnsi="Arial Narrow" w:cs="Arial Narrow"/>
          <w:sz w:val="24"/>
          <w:szCs w:val="24"/>
        </w:rPr>
        <w:t>y</w:t>
      </w:r>
      <w:r w:rsidRPr="00C9091A">
        <w:rPr>
          <w:rFonts w:ascii="Arial Narrow" w:hAnsi="Arial Narrow" w:cs="Arial Narrow"/>
          <w:sz w:val="24"/>
          <w:szCs w:val="24"/>
        </w:rPr>
        <w:t xml:space="preserve"> i Klinik</w:t>
      </w:r>
      <w:r>
        <w:rPr>
          <w:rFonts w:ascii="Arial Narrow" w:hAnsi="Arial Narrow" w:cs="Arial Narrow"/>
          <w:sz w:val="24"/>
          <w:szCs w:val="24"/>
        </w:rPr>
        <w:t>i</w:t>
      </w:r>
      <w:r w:rsidRPr="00C9091A">
        <w:rPr>
          <w:rFonts w:ascii="Arial Narrow" w:hAnsi="Arial Narrow" w:cs="Arial Narrow"/>
          <w:sz w:val="24"/>
          <w:szCs w:val="24"/>
        </w:rPr>
        <w:t xml:space="preserve"> Epizootiologii Zwierząt uczestniczyłem w badaniach nad patologicznymi zmianami w macicy krów po porodzie.</w:t>
      </w:r>
      <w:r>
        <w:rPr>
          <w:rFonts w:ascii="Arial Narrow" w:hAnsi="Arial Narrow" w:cs="Arial Narrow"/>
          <w:sz w:val="24"/>
          <w:szCs w:val="24"/>
        </w:rPr>
        <w:t xml:space="preserve"> W tym okresie u krów zmiany chorobowe obejmowały przewód pokarmowy, wymagające często leczenia operacyjnego (skręt trawieńca) oraz p</w:t>
      </w:r>
      <w:r w:rsidRPr="00C9091A">
        <w:rPr>
          <w:rFonts w:ascii="Arial Narrow" w:hAnsi="Arial Narrow" w:cs="Arial Narrow"/>
          <w:sz w:val="24"/>
          <w:szCs w:val="24"/>
        </w:rPr>
        <w:t>atologie w obrębie macicy</w:t>
      </w:r>
      <w:r>
        <w:rPr>
          <w:rFonts w:ascii="Arial Narrow" w:hAnsi="Arial Narrow" w:cs="Arial Narrow"/>
          <w:sz w:val="24"/>
          <w:szCs w:val="24"/>
        </w:rPr>
        <w:t xml:space="preserve">. Te problemy okresu poporodowego u krów spowodowały zainicjowanie wspólnych badań </w:t>
      </w:r>
      <w:r>
        <w:t xml:space="preserve"> </w:t>
      </w:r>
      <w:r w:rsidRPr="0089093A">
        <w:rPr>
          <w:rFonts w:ascii="Arial Narrow" w:hAnsi="Arial Narrow" w:cs="Arial Narrow"/>
          <w:sz w:val="24"/>
          <w:szCs w:val="24"/>
        </w:rPr>
        <w:t>Zapalenie macicy</w:t>
      </w:r>
      <w:r>
        <w:t xml:space="preserve"> </w:t>
      </w:r>
      <w:r w:rsidRPr="006E671D">
        <w:rPr>
          <w:rFonts w:ascii="Arial Narrow" w:hAnsi="Arial Narrow" w:cs="Arial Narrow"/>
          <w:sz w:val="24"/>
          <w:szCs w:val="24"/>
        </w:rPr>
        <w:t xml:space="preserve">w stadach krów mlecznych stanowi w dalszym ciągu poważny problem ekonomiczny na całym świecie. Największe straty przynoszą koszty leczenia </w:t>
      </w:r>
      <w:r>
        <w:rPr>
          <w:rFonts w:ascii="Arial Narrow" w:hAnsi="Arial Narrow" w:cs="Arial Narrow"/>
          <w:sz w:val="24"/>
          <w:szCs w:val="24"/>
        </w:rPr>
        <w:t>zapalenia macicy</w:t>
      </w:r>
      <w:r w:rsidRPr="006E671D">
        <w:rPr>
          <w:rFonts w:ascii="Arial Narrow" w:hAnsi="Arial Narrow" w:cs="Arial Narrow"/>
          <w:sz w:val="24"/>
          <w:szCs w:val="24"/>
        </w:rPr>
        <w:t>, niski wskaźnik inseminacji a często nawet konieczność brakowania zwierząt ze stada, w wyniku niepłodności.</w:t>
      </w:r>
      <w:r w:rsidRPr="006E671D">
        <w:rPr>
          <w:rFonts w:ascii="Arial Narrow" w:hAnsi="Arial Narrow" w:cs="Arial Narrow"/>
          <w:color w:val="FF0000"/>
          <w:sz w:val="24"/>
          <w:szCs w:val="24"/>
        </w:rPr>
        <w:t xml:space="preserve"> </w:t>
      </w:r>
      <w:r w:rsidRPr="006E671D">
        <w:rPr>
          <w:rFonts w:ascii="Arial Narrow" w:hAnsi="Arial Narrow" w:cs="Arial Narrow"/>
          <w:sz w:val="24"/>
          <w:szCs w:val="24"/>
        </w:rPr>
        <w:t>Stan zapalny</w:t>
      </w:r>
      <w:r w:rsidRPr="006E671D">
        <w:rPr>
          <w:rFonts w:ascii="Arial Narrow" w:hAnsi="Arial Narrow" w:cs="Arial Narrow"/>
          <w:color w:val="FF0000"/>
          <w:sz w:val="24"/>
          <w:szCs w:val="24"/>
        </w:rPr>
        <w:t xml:space="preserve"> </w:t>
      </w:r>
      <w:r w:rsidRPr="006E671D">
        <w:rPr>
          <w:rFonts w:ascii="Arial Narrow" w:hAnsi="Arial Narrow" w:cs="Arial Narrow"/>
          <w:sz w:val="24"/>
          <w:szCs w:val="24"/>
        </w:rPr>
        <w:t xml:space="preserve">macicy może powodować upośledzenie funkcji endometrialnych, co uniemożliwia zapłodnienie, implantację zarodka a nawet może prowadzić do wczesnych poronień. Ponadto </w:t>
      </w:r>
      <w:r>
        <w:rPr>
          <w:rFonts w:ascii="Arial Narrow" w:hAnsi="Arial Narrow" w:cs="Arial Narrow"/>
          <w:sz w:val="24"/>
          <w:szCs w:val="24"/>
        </w:rPr>
        <w:t>zapalenie macicy</w:t>
      </w:r>
      <w:r w:rsidRPr="006E671D">
        <w:rPr>
          <w:rFonts w:ascii="Arial Narrow" w:hAnsi="Arial Narrow" w:cs="Arial Narrow"/>
          <w:sz w:val="24"/>
          <w:szCs w:val="24"/>
        </w:rPr>
        <w:t xml:space="preserve"> może być przyczyną zaburzeń cyklu jajnikowego, obejmujących tworzenie się torbieli jajnikowych, przedłużenie fazy lutealnej oraz opóźnione pojawienie się pierwszej pełnowartościowej rui po porodzie. W konsekwencji wydłuża się okres potrzebny do powrotu cyklicznej aktywności jajników, a tym samym występuje pogorszenie parametrów rozrodu.</w:t>
      </w:r>
    </w:p>
    <w:p w:rsidR="00223C7D" w:rsidRPr="006E671D" w:rsidRDefault="00223C7D" w:rsidP="00AC28F2">
      <w:pPr>
        <w:spacing w:after="0" w:line="360" w:lineRule="auto"/>
        <w:ind w:firstLine="708"/>
        <w:jc w:val="both"/>
        <w:rPr>
          <w:rFonts w:ascii="Arial Narrow" w:hAnsi="Arial Narrow" w:cs="Arial Narrow"/>
          <w:sz w:val="24"/>
          <w:szCs w:val="24"/>
        </w:rPr>
      </w:pPr>
      <w:r w:rsidRPr="006E671D">
        <w:rPr>
          <w:rFonts w:ascii="Arial Narrow" w:hAnsi="Arial Narrow" w:cs="Arial Narrow"/>
          <w:sz w:val="24"/>
          <w:szCs w:val="24"/>
        </w:rPr>
        <w:t xml:space="preserve">W złożonej etiologii </w:t>
      </w:r>
      <w:r>
        <w:rPr>
          <w:rFonts w:ascii="Arial Narrow" w:hAnsi="Arial Narrow" w:cs="Arial Narrow"/>
          <w:sz w:val="24"/>
          <w:szCs w:val="24"/>
        </w:rPr>
        <w:t>zapalenia macicy</w:t>
      </w:r>
      <w:r w:rsidRPr="006E671D">
        <w:rPr>
          <w:rFonts w:ascii="Arial Narrow" w:hAnsi="Arial Narrow" w:cs="Arial Narrow"/>
          <w:sz w:val="24"/>
          <w:szCs w:val="24"/>
        </w:rPr>
        <w:t xml:space="preserve"> ważną rolę odgrywają infekcje bakteryjne. Wśród których najczęściej izoluje się </w:t>
      </w:r>
      <w:r w:rsidRPr="006E671D">
        <w:rPr>
          <w:rFonts w:ascii="Arial Narrow" w:hAnsi="Arial Narrow" w:cs="Arial Narrow"/>
          <w:i/>
          <w:iCs/>
          <w:sz w:val="24"/>
          <w:szCs w:val="24"/>
        </w:rPr>
        <w:t>Escherichia coli</w:t>
      </w:r>
      <w:r w:rsidRPr="006E671D">
        <w:rPr>
          <w:rFonts w:ascii="Arial Narrow" w:hAnsi="Arial Narrow" w:cs="Arial Narrow"/>
          <w:sz w:val="24"/>
          <w:szCs w:val="24"/>
        </w:rPr>
        <w:t xml:space="preserve"> oraz </w:t>
      </w:r>
      <w:r w:rsidRPr="006E671D">
        <w:rPr>
          <w:rFonts w:ascii="Arial Narrow" w:hAnsi="Arial Narrow" w:cs="Arial Narrow"/>
          <w:i/>
          <w:iCs/>
          <w:sz w:val="24"/>
          <w:szCs w:val="24"/>
        </w:rPr>
        <w:t>Trueperella pyogenes</w:t>
      </w:r>
      <w:r w:rsidRPr="006E671D">
        <w:rPr>
          <w:rFonts w:ascii="Arial Narrow" w:hAnsi="Arial Narrow" w:cs="Arial Narrow"/>
          <w:sz w:val="24"/>
          <w:szCs w:val="24"/>
        </w:rPr>
        <w:t xml:space="preserve"> współdziałające z bakteriami beztlenowymi takimi jak </w:t>
      </w:r>
      <w:r w:rsidRPr="006E671D">
        <w:rPr>
          <w:rFonts w:ascii="Arial Narrow" w:hAnsi="Arial Narrow" w:cs="Arial Narrow"/>
          <w:i/>
          <w:iCs/>
          <w:sz w:val="24"/>
          <w:szCs w:val="24"/>
        </w:rPr>
        <w:t>Fusobacterium necrophorum</w:t>
      </w:r>
      <w:r w:rsidRPr="006E671D">
        <w:rPr>
          <w:rFonts w:ascii="Arial Narrow" w:hAnsi="Arial Narrow" w:cs="Arial Narrow"/>
          <w:sz w:val="24"/>
          <w:szCs w:val="24"/>
        </w:rPr>
        <w:t xml:space="preserve"> i </w:t>
      </w:r>
      <w:r w:rsidRPr="006E671D">
        <w:rPr>
          <w:rFonts w:ascii="Arial Narrow" w:hAnsi="Arial Narrow" w:cs="Arial Narrow"/>
          <w:i/>
          <w:iCs/>
          <w:sz w:val="24"/>
          <w:szCs w:val="24"/>
        </w:rPr>
        <w:t>Prevotella melaninogenicus</w:t>
      </w:r>
      <w:r w:rsidRPr="006E671D">
        <w:rPr>
          <w:rFonts w:ascii="Arial Narrow" w:hAnsi="Arial Narrow" w:cs="Arial Narrow"/>
          <w:sz w:val="24"/>
          <w:szCs w:val="24"/>
        </w:rPr>
        <w:t xml:space="preserve">. Podstawową rolę </w:t>
      </w:r>
      <w:r>
        <w:rPr>
          <w:rFonts w:ascii="Arial Narrow" w:hAnsi="Arial Narrow" w:cs="Arial Narrow"/>
          <w:sz w:val="24"/>
          <w:szCs w:val="24"/>
        </w:rPr>
        <w:t xml:space="preserve">     </w:t>
      </w:r>
      <w:r w:rsidRPr="006E671D">
        <w:rPr>
          <w:rFonts w:ascii="Arial Narrow" w:hAnsi="Arial Narrow" w:cs="Arial Narrow"/>
          <w:sz w:val="24"/>
          <w:szCs w:val="24"/>
        </w:rPr>
        <w:t xml:space="preserve">w zwalczaniu infekcji macicy odgrywają komórkowe i humoralne mechanizmy nieswoistej i swoistej miejscowej odporności przeciwzakaźnej macicy. Pierwszą linię obrony, poza komórkami nabłonka endometrium stanowią wyspecjalizowane komórki fagocytarne. Rolę „profesjonalnych” fagocytów pełnią neutrofile i makrofagi, które pokonują barierę krew-endometrium i wnikają do macicy, pod wpływem cytokin uwalnianych przez komórki endometrium oraz obecne stale w macicy leukocyty. Zadaniem tych komórek jest nie tylko usuwanie obcych substancji i drobnoustrojów, które przedostały się w głąb macicy, ale również likwidacja zużytych własnych tkanek. </w:t>
      </w:r>
    </w:p>
    <w:p w:rsidR="00223C7D" w:rsidRPr="006E671D" w:rsidRDefault="00223C7D" w:rsidP="006E671D">
      <w:pPr>
        <w:spacing w:line="360" w:lineRule="auto"/>
        <w:ind w:firstLine="708"/>
        <w:jc w:val="both"/>
        <w:rPr>
          <w:rFonts w:ascii="Arial Narrow" w:hAnsi="Arial Narrow" w:cs="Arial Narrow"/>
          <w:sz w:val="24"/>
          <w:szCs w:val="24"/>
        </w:rPr>
      </w:pPr>
      <w:r w:rsidRPr="006E671D">
        <w:rPr>
          <w:rFonts w:ascii="Arial Narrow" w:hAnsi="Arial Narrow" w:cs="Arial Narrow"/>
          <w:sz w:val="24"/>
          <w:szCs w:val="24"/>
        </w:rPr>
        <w:t xml:space="preserve">Podczas wspólnie wykonanych badań ustalono, że u krów w czasie występowania </w:t>
      </w:r>
      <w:r>
        <w:rPr>
          <w:rFonts w:ascii="Arial Narrow" w:hAnsi="Arial Narrow" w:cs="Arial Narrow"/>
          <w:sz w:val="24"/>
          <w:szCs w:val="24"/>
        </w:rPr>
        <w:t>zapalenia macicy</w:t>
      </w:r>
      <w:r w:rsidRPr="006E671D">
        <w:rPr>
          <w:rFonts w:ascii="Arial Narrow" w:hAnsi="Arial Narrow" w:cs="Arial Narrow"/>
          <w:sz w:val="24"/>
          <w:szCs w:val="24"/>
        </w:rPr>
        <w:t>, większoś</w:t>
      </w:r>
      <w:r>
        <w:rPr>
          <w:rFonts w:ascii="Arial Narrow" w:hAnsi="Arial Narrow" w:cs="Arial Narrow"/>
          <w:sz w:val="24"/>
          <w:szCs w:val="24"/>
        </w:rPr>
        <w:t>ć z wybranych parametrów lokalnego</w:t>
      </w:r>
      <w:r w:rsidRPr="006E671D">
        <w:rPr>
          <w:rFonts w:ascii="Arial Narrow" w:hAnsi="Arial Narrow" w:cs="Arial Narrow"/>
          <w:sz w:val="24"/>
          <w:szCs w:val="24"/>
        </w:rPr>
        <w:t xml:space="preserve"> </w:t>
      </w:r>
      <w:r>
        <w:rPr>
          <w:rFonts w:ascii="Arial Narrow" w:hAnsi="Arial Narrow" w:cs="Arial Narrow"/>
          <w:sz w:val="24"/>
          <w:szCs w:val="24"/>
        </w:rPr>
        <w:t>statusu</w:t>
      </w:r>
      <w:r w:rsidRPr="006E671D">
        <w:rPr>
          <w:rFonts w:ascii="Arial Narrow" w:hAnsi="Arial Narrow" w:cs="Arial Narrow"/>
          <w:sz w:val="24"/>
          <w:szCs w:val="24"/>
        </w:rPr>
        <w:t xml:space="preserve"> immunologiczne</w:t>
      </w:r>
      <w:r>
        <w:rPr>
          <w:rFonts w:ascii="Arial Narrow" w:hAnsi="Arial Narrow" w:cs="Arial Narrow"/>
          <w:sz w:val="24"/>
          <w:szCs w:val="24"/>
        </w:rPr>
        <w:t>go</w:t>
      </w:r>
      <w:r w:rsidRPr="006E671D">
        <w:rPr>
          <w:rFonts w:ascii="Arial Narrow" w:hAnsi="Arial Narrow" w:cs="Arial Narrow"/>
          <w:sz w:val="24"/>
          <w:szCs w:val="24"/>
        </w:rPr>
        <w:t xml:space="preserve"> macicy jest istotnie niższa </w:t>
      </w:r>
      <w:r>
        <w:rPr>
          <w:rFonts w:ascii="Arial Narrow" w:hAnsi="Arial Narrow" w:cs="Arial Narrow"/>
          <w:sz w:val="24"/>
          <w:szCs w:val="24"/>
        </w:rPr>
        <w:t xml:space="preserve">     </w:t>
      </w:r>
      <w:r w:rsidRPr="006E671D">
        <w:rPr>
          <w:rFonts w:ascii="Arial Narrow" w:hAnsi="Arial Narrow" w:cs="Arial Narrow"/>
          <w:sz w:val="24"/>
          <w:szCs w:val="24"/>
        </w:rPr>
        <w:t>w porównaniu do krów zdrowych, co może świadczyć o osłabionej odporności macicy w przebiegu stanu zapalnego tego narządu.</w:t>
      </w:r>
    </w:p>
    <w:p w:rsidR="00223C7D" w:rsidRPr="006E671D" w:rsidRDefault="00223C7D" w:rsidP="006E671D">
      <w:pPr>
        <w:spacing w:line="360" w:lineRule="auto"/>
        <w:ind w:firstLine="708"/>
        <w:jc w:val="both"/>
        <w:rPr>
          <w:rFonts w:ascii="Arial Narrow" w:hAnsi="Arial Narrow" w:cs="Arial Narrow"/>
          <w:color w:val="FF0000"/>
          <w:sz w:val="24"/>
          <w:szCs w:val="24"/>
        </w:rPr>
      </w:pPr>
      <w:r w:rsidRPr="006E671D">
        <w:rPr>
          <w:rFonts w:ascii="Arial Narrow" w:hAnsi="Arial Narrow" w:cs="Arial Narrow"/>
          <w:sz w:val="24"/>
          <w:szCs w:val="24"/>
        </w:rPr>
        <w:t>Bardzo podobne jednak o wiele bardziej zaawansowane osłabienie lokalnych mechanizmów odporności zaobserwowano u krów mleczn</w:t>
      </w:r>
      <w:r>
        <w:rPr>
          <w:rFonts w:ascii="Arial Narrow" w:hAnsi="Arial Narrow" w:cs="Arial Narrow"/>
          <w:sz w:val="24"/>
          <w:szCs w:val="24"/>
        </w:rPr>
        <w:t>ych, podczas występowania ropomacicza</w:t>
      </w:r>
      <w:r w:rsidRPr="006E671D">
        <w:rPr>
          <w:rFonts w:ascii="Arial Narrow" w:hAnsi="Arial Narrow" w:cs="Arial Narrow"/>
          <w:sz w:val="24"/>
          <w:szCs w:val="24"/>
        </w:rPr>
        <w:t xml:space="preserve">. </w:t>
      </w:r>
    </w:p>
    <w:p w:rsidR="00223C7D" w:rsidRPr="00C9091A" w:rsidRDefault="00223C7D" w:rsidP="00CC1C37">
      <w:pPr>
        <w:spacing w:line="360" w:lineRule="auto"/>
        <w:ind w:firstLine="708"/>
        <w:jc w:val="both"/>
        <w:rPr>
          <w:rFonts w:ascii="Arial Narrow" w:hAnsi="Arial Narrow" w:cs="Arial Narrow"/>
          <w:sz w:val="24"/>
          <w:szCs w:val="24"/>
        </w:rPr>
      </w:pPr>
      <w:r w:rsidRPr="006E671D">
        <w:rPr>
          <w:rFonts w:ascii="Arial Narrow" w:hAnsi="Arial Narrow" w:cs="Arial Narrow"/>
          <w:sz w:val="24"/>
          <w:szCs w:val="24"/>
        </w:rPr>
        <w:t>Badania podejmowały próbę znalezienia statusu immunologicznego krów</w:t>
      </w:r>
      <w:r>
        <w:rPr>
          <w:rFonts w:ascii="Arial Narrow" w:hAnsi="Arial Narrow" w:cs="Arial Narrow"/>
          <w:sz w:val="24"/>
          <w:szCs w:val="24"/>
        </w:rPr>
        <w:t xml:space="preserve"> chorych oraz </w:t>
      </w:r>
      <w:r w:rsidRPr="006E671D">
        <w:rPr>
          <w:rFonts w:ascii="Arial Narrow" w:hAnsi="Arial Narrow" w:cs="Arial Narrow"/>
          <w:sz w:val="24"/>
          <w:szCs w:val="24"/>
        </w:rPr>
        <w:t>podnoszenia odporności przez immunomodulację organizmu chorej krowy jak i samej macicy objętej procesem patologicznym. Wynikie</w:t>
      </w:r>
      <w:r w:rsidRPr="00C9091A">
        <w:rPr>
          <w:rFonts w:ascii="Arial Narrow" w:hAnsi="Arial Narrow" w:cs="Arial Narrow"/>
          <w:sz w:val="24"/>
          <w:szCs w:val="24"/>
        </w:rPr>
        <w:t>m współpracy były następujące publikacje:</w:t>
      </w:r>
    </w:p>
    <w:p w:rsidR="00223C7D" w:rsidRDefault="00223C7D" w:rsidP="00CB53B9">
      <w:pPr>
        <w:spacing w:line="360" w:lineRule="auto"/>
        <w:jc w:val="both"/>
        <w:rPr>
          <w:rFonts w:ascii="Arial Narrow" w:hAnsi="Arial Narrow" w:cs="Arial Narrow"/>
          <w:sz w:val="24"/>
          <w:szCs w:val="24"/>
        </w:rPr>
      </w:pPr>
    </w:p>
    <w:p w:rsidR="00223C7D" w:rsidRDefault="00223C7D" w:rsidP="00CB53B9">
      <w:pPr>
        <w:spacing w:line="360" w:lineRule="auto"/>
        <w:jc w:val="both"/>
        <w:rPr>
          <w:rFonts w:ascii="Arial Narrow" w:hAnsi="Arial Narrow" w:cs="Arial Narrow"/>
          <w:sz w:val="24"/>
          <w:szCs w:val="24"/>
        </w:rPr>
      </w:pPr>
    </w:p>
    <w:p w:rsidR="00223C7D" w:rsidRPr="00C9091A" w:rsidRDefault="00223C7D" w:rsidP="00CB53B9">
      <w:pPr>
        <w:spacing w:line="360" w:lineRule="auto"/>
        <w:jc w:val="both"/>
        <w:rPr>
          <w:rFonts w:ascii="Arial Narrow" w:hAnsi="Arial Narrow" w:cs="Arial Narrow"/>
          <w:sz w:val="24"/>
          <w:szCs w:val="24"/>
        </w:rPr>
      </w:pPr>
      <w:r w:rsidRPr="00C9091A">
        <w:rPr>
          <w:rFonts w:ascii="Arial Narrow" w:hAnsi="Arial Narrow" w:cs="Arial Narrow"/>
          <w:sz w:val="24"/>
          <w:szCs w:val="24"/>
        </w:rPr>
        <w:t>Prace oryginalne:</w:t>
      </w:r>
    </w:p>
    <w:p w:rsidR="00223C7D" w:rsidRPr="00F4037C" w:rsidRDefault="00223C7D" w:rsidP="00F4037C">
      <w:pPr>
        <w:autoSpaceDE w:val="0"/>
        <w:autoSpaceDN w:val="0"/>
        <w:adjustRightInd w:val="0"/>
        <w:spacing w:after="0" w:line="360" w:lineRule="auto"/>
        <w:rPr>
          <w:rFonts w:ascii="Arial Narrow" w:hAnsi="Arial Narrow" w:cs="Arial Narrow"/>
          <w:sz w:val="24"/>
          <w:szCs w:val="24"/>
          <w:lang w:val="en-US"/>
        </w:rPr>
      </w:pPr>
      <w:r w:rsidRPr="00F4037C">
        <w:rPr>
          <w:rFonts w:ascii="Arial Narrow" w:hAnsi="Arial Narrow" w:cs="Arial Narrow"/>
          <w:sz w:val="24"/>
          <w:szCs w:val="24"/>
        </w:rPr>
        <w:t>1</w:t>
      </w:r>
      <w:r>
        <w:rPr>
          <w:rFonts w:ascii="Arial Narrow" w:hAnsi="Arial Narrow" w:cs="Arial Narrow"/>
          <w:sz w:val="24"/>
          <w:szCs w:val="24"/>
        </w:rPr>
        <w:t xml:space="preserve">. </w:t>
      </w:r>
      <w:r w:rsidRPr="00F4037C">
        <w:rPr>
          <w:rFonts w:ascii="Arial Narrow" w:hAnsi="Arial Narrow" w:cs="Arial Narrow"/>
          <w:sz w:val="24"/>
          <w:szCs w:val="24"/>
        </w:rPr>
        <w:t xml:space="preserve"> Brodzki P., Wrona Z., Krakowski L., </w:t>
      </w:r>
      <w:r w:rsidRPr="00F4037C">
        <w:rPr>
          <w:rFonts w:ascii="Arial Narrow" w:hAnsi="Arial Narrow" w:cs="Arial Narrow"/>
          <w:b/>
          <w:bCs/>
          <w:sz w:val="24"/>
          <w:szCs w:val="24"/>
        </w:rPr>
        <w:t>Brodzki A..</w:t>
      </w:r>
      <w:r w:rsidRPr="00F4037C">
        <w:rPr>
          <w:rFonts w:ascii="Arial Narrow" w:hAnsi="Arial Narrow" w:cs="Arial Narrow"/>
          <w:sz w:val="24"/>
          <w:szCs w:val="24"/>
        </w:rPr>
        <w:t xml:space="preserve"> </w:t>
      </w:r>
      <w:r w:rsidRPr="00F4037C">
        <w:rPr>
          <w:rFonts w:ascii="Arial Narrow" w:hAnsi="Arial Narrow" w:cs="Arial Narrow"/>
          <w:sz w:val="24"/>
          <w:szCs w:val="24"/>
          <w:lang w:val="en-US"/>
        </w:rPr>
        <w:t>Influence of tamoxifen on sexual impulse and semen biological values in male dogsBull. Vet. Inst. Pulawy 2007 Vol. 51 No. 3, s. 383-391.</w:t>
      </w:r>
    </w:p>
    <w:p w:rsidR="00223C7D" w:rsidRPr="00F4037C" w:rsidRDefault="00223C7D" w:rsidP="00F4037C">
      <w:pPr>
        <w:autoSpaceDE w:val="0"/>
        <w:autoSpaceDN w:val="0"/>
        <w:adjustRightInd w:val="0"/>
        <w:spacing w:after="0" w:line="360" w:lineRule="auto"/>
        <w:rPr>
          <w:rFonts w:ascii="Arial Narrow" w:hAnsi="Arial Narrow" w:cs="Arial Narrow"/>
          <w:sz w:val="24"/>
          <w:szCs w:val="24"/>
        </w:rPr>
      </w:pPr>
      <w:r w:rsidRPr="00F4037C">
        <w:rPr>
          <w:rFonts w:ascii="Arial Narrow" w:hAnsi="Arial Narrow" w:cs="Arial Narrow"/>
          <w:sz w:val="24"/>
          <w:szCs w:val="24"/>
          <w:lang w:val="en-US"/>
        </w:rPr>
        <w:t>2.</w:t>
      </w:r>
      <w:r>
        <w:rPr>
          <w:rFonts w:ascii="Arial Narrow" w:hAnsi="Arial Narrow" w:cs="Arial Narrow"/>
          <w:sz w:val="24"/>
          <w:szCs w:val="24"/>
          <w:lang w:val="en-US"/>
        </w:rPr>
        <w:t xml:space="preserve"> </w:t>
      </w:r>
      <w:r w:rsidRPr="00F4037C">
        <w:rPr>
          <w:rFonts w:ascii="Arial Narrow" w:hAnsi="Arial Narrow" w:cs="Arial Narrow"/>
          <w:sz w:val="24"/>
          <w:szCs w:val="24"/>
          <w:lang w:val="en-US"/>
        </w:rPr>
        <w:t xml:space="preserve"> Brodzki P., Wrona Z., Piech T.,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xml:space="preserve">Effects of cytostatics on the selected parameters of cell-mediated immunity in dogs Bull. Vet. </w:t>
      </w:r>
      <w:r w:rsidRPr="00F4037C">
        <w:rPr>
          <w:rFonts w:ascii="Arial Narrow" w:hAnsi="Arial Narrow" w:cs="Arial Narrow"/>
          <w:sz w:val="24"/>
          <w:szCs w:val="24"/>
        </w:rPr>
        <w:t>Inst. Pulawy 2011 Vol. 55 No. 1, s. 87-93.</w:t>
      </w:r>
    </w:p>
    <w:p w:rsidR="00223C7D" w:rsidRPr="00F4037C" w:rsidRDefault="00223C7D" w:rsidP="00F4037C">
      <w:pPr>
        <w:spacing w:line="360" w:lineRule="auto"/>
        <w:rPr>
          <w:rFonts w:ascii="Arial Narrow" w:hAnsi="Arial Narrow" w:cs="Arial Narrow"/>
          <w:sz w:val="24"/>
          <w:szCs w:val="24"/>
        </w:rPr>
      </w:pPr>
      <w:r w:rsidRPr="00F4037C">
        <w:rPr>
          <w:rFonts w:ascii="Arial Narrow" w:hAnsi="Arial Narrow" w:cs="Arial Narrow"/>
          <w:sz w:val="24"/>
          <w:szCs w:val="24"/>
        </w:rPr>
        <w:t>3</w:t>
      </w:r>
      <w:r>
        <w:rPr>
          <w:rFonts w:ascii="Arial Narrow" w:hAnsi="Arial Narrow" w:cs="Arial Narrow"/>
          <w:sz w:val="24"/>
          <w:szCs w:val="24"/>
        </w:rPr>
        <w:t xml:space="preserve"> </w:t>
      </w:r>
      <w:r w:rsidRPr="00F4037C">
        <w:rPr>
          <w:rFonts w:ascii="Arial Narrow" w:hAnsi="Arial Narrow" w:cs="Arial Narrow"/>
          <w:sz w:val="24"/>
          <w:szCs w:val="24"/>
        </w:rPr>
        <w:t xml:space="preserve">. Brodzki P., Wrona Z., Krakowski L., Łopuszyński W., </w:t>
      </w:r>
      <w:r w:rsidRPr="00F4037C">
        <w:rPr>
          <w:rFonts w:ascii="Arial Narrow" w:hAnsi="Arial Narrow" w:cs="Arial Narrow"/>
          <w:b/>
          <w:bCs/>
          <w:sz w:val="24"/>
          <w:szCs w:val="24"/>
        </w:rPr>
        <w:t>Brodzki A.</w:t>
      </w:r>
      <w:r w:rsidRPr="00F4037C">
        <w:rPr>
          <w:rFonts w:ascii="Arial Narrow" w:hAnsi="Arial Narrow" w:cs="Arial Narrow"/>
          <w:sz w:val="24"/>
          <w:szCs w:val="24"/>
        </w:rPr>
        <w:t>: Wpływ cyclofosfamidu na wartość wybranych parametrów nasienia u psów.  Medycyna Wet. 63, 439-443, 2007</w:t>
      </w:r>
    </w:p>
    <w:p w:rsidR="00223C7D" w:rsidRPr="00F4037C" w:rsidRDefault="00223C7D" w:rsidP="00427E6B">
      <w:pPr>
        <w:spacing w:line="360" w:lineRule="auto"/>
        <w:ind w:left="360" w:hanging="360"/>
        <w:jc w:val="both"/>
        <w:rPr>
          <w:rFonts w:ascii="Arial Narrow" w:hAnsi="Arial Narrow" w:cs="Arial Narrow"/>
          <w:sz w:val="24"/>
          <w:szCs w:val="24"/>
          <w:lang w:val="en-US"/>
        </w:rPr>
      </w:pPr>
      <w:r w:rsidRPr="00F4037C">
        <w:rPr>
          <w:rFonts w:ascii="Arial Narrow" w:hAnsi="Arial Narrow" w:cs="Arial Narrow"/>
          <w:sz w:val="24"/>
          <w:szCs w:val="24"/>
        </w:rPr>
        <w:t xml:space="preserve">4. Brodzki P., M. Bochniarz, </w:t>
      </w:r>
      <w:r w:rsidRPr="00F4037C">
        <w:rPr>
          <w:rFonts w:ascii="Arial Narrow" w:hAnsi="Arial Narrow" w:cs="Arial Narrow"/>
          <w:b/>
          <w:bCs/>
          <w:sz w:val="24"/>
          <w:szCs w:val="24"/>
        </w:rPr>
        <w:t>A. Brodzki</w:t>
      </w:r>
      <w:r w:rsidRPr="00F4037C">
        <w:rPr>
          <w:rFonts w:ascii="Arial Narrow" w:hAnsi="Arial Narrow" w:cs="Arial Narrow"/>
          <w:sz w:val="24"/>
          <w:szCs w:val="24"/>
        </w:rPr>
        <w:t xml:space="preserve">, Z. Wrona, W. Wawron. </w:t>
      </w:r>
      <w:r w:rsidRPr="00AB2025">
        <w:rPr>
          <w:rStyle w:val="hps"/>
          <w:rFonts w:ascii="Arial Narrow" w:hAnsi="Arial Narrow" w:cs="Arial Narrow"/>
          <w:color w:val="000000"/>
          <w:sz w:val="24"/>
          <w:szCs w:val="24"/>
          <w:lang/>
        </w:rPr>
        <w:t>2014</w:t>
      </w:r>
      <w:r w:rsidRPr="00F4037C">
        <w:rPr>
          <w:rStyle w:val="hps"/>
          <w:rFonts w:ascii="Arial Narrow" w:hAnsi="Arial Narrow" w:cs="Arial Narrow"/>
          <w:sz w:val="24"/>
          <w:szCs w:val="24"/>
          <w:lang/>
        </w:rPr>
        <w:t xml:space="preserve"> </w:t>
      </w:r>
      <w:r w:rsidRPr="00F4037C">
        <w:rPr>
          <w:rFonts w:ascii="Arial Narrow" w:hAnsi="Arial Narrow" w:cs="Arial Narrow"/>
          <w:i/>
          <w:iCs/>
          <w:sz w:val="24"/>
          <w:szCs w:val="24"/>
          <w:lang w:val="en-GB"/>
        </w:rPr>
        <w:t>Trueperella pyogenes</w:t>
      </w:r>
      <w:r w:rsidRPr="00F4037C">
        <w:rPr>
          <w:rFonts w:ascii="Arial Narrow" w:hAnsi="Arial Narrow" w:cs="Arial Narrow"/>
          <w:sz w:val="24"/>
          <w:szCs w:val="24"/>
          <w:lang w:val="en-GB"/>
        </w:rPr>
        <w:t xml:space="preserve"> and </w:t>
      </w:r>
      <w:r w:rsidRPr="00F4037C">
        <w:rPr>
          <w:rFonts w:ascii="Arial Narrow" w:hAnsi="Arial Narrow" w:cs="Arial Narrow"/>
          <w:i/>
          <w:iCs/>
          <w:sz w:val="24"/>
          <w:szCs w:val="24"/>
          <w:lang w:val="en-GB"/>
        </w:rPr>
        <w:t>Escherichia coli</w:t>
      </w:r>
      <w:r w:rsidRPr="00F4037C">
        <w:rPr>
          <w:rFonts w:ascii="Arial Narrow" w:hAnsi="Arial Narrow" w:cs="Arial Narrow"/>
          <w:sz w:val="24"/>
          <w:szCs w:val="24"/>
          <w:lang w:val="en-GB"/>
        </w:rPr>
        <w:t xml:space="preserve"> as an aetiological factor of endometritis in cows </w:t>
      </w:r>
      <w:r w:rsidRPr="00F4037C">
        <w:rPr>
          <w:rStyle w:val="hps"/>
          <w:rFonts w:ascii="Arial Narrow" w:hAnsi="Arial Narrow" w:cs="Arial Narrow"/>
          <w:sz w:val="24"/>
          <w:szCs w:val="24"/>
          <w:lang/>
        </w:rPr>
        <w:t>and the</w:t>
      </w:r>
      <w:r w:rsidRPr="00F4037C">
        <w:rPr>
          <w:rFonts w:ascii="Arial Narrow" w:hAnsi="Arial Narrow" w:cs="Arial Narrow"/>
          <w:sz w:val="24"/>
          <w:szCs w:val="24"/>
          <w:lang/>
        </w:rPr>
        <w:t xml:space="preserve"> </w:t>
      </w:r>
      <w:r w:rsidRPr="00F4037C">
        <w:rPr>
          <w:rStyle w:val="hps"/>
          <w:rFonts w:ascii="Arial Narrow" w:hAnsi="Arial Narrow" w:cs="Arial Narrow"/>
          <w:sz w:val="24"/>
          <w:szCs w:val="24"/>
          <w:lang/>
        </w:rPr>
        <w:t>susceptibility</w:t>
      </w:r>
      <w:r w:rsidRPr="00F4037C">
        <w:rPr>
          <w:rFonts w:ascii="Arial Narrow" w:hAnsi="Arial Narrow" w:cs="Arial Narrow"/>
          <w:sz w:val="24"/>
          <w:szCs w:val="24"/>
          <w:lang/>
        </w:rPr>
        <w:t xml:space="preserve"> </w:t>
      </w:r>
      <w:r w:rsidRPr="00F4037C">
        <w:rPr>
          <w:rStyle w:val="hpsalt-edited"/>
          <w:rFonts w:ascii="Arial Narrow" w:hAnsi="Arial Narrow" w:cs="Arial Narrow"/>
          <w:sz w:val="24"/>
          <w:szCs w:val="24"/>
          <w:lang/>
        </w:rPr>
        <w:t>of these bacteria</w:t>
      </w:r>
      <w:r w:rsidRPr="00F4037C">
        <w:rPr>
          <w:rFonts w:ascii="Arial Narrow" w:hAnsi="Arial Narrow" w:cs="Arial Narrow"/>
          <w:sz w:val="24"/>
          <w:szCs w:val="24"/>
          <w:lang/>
        </w:rPr>
        <w:t xml:space="preserve"> </w:t>
      </w:r>
      <w:r w:rsidRPr="00F4037C">
        <w:rPr>
          <w:rStyle w:val="hps"/>
          <w:rFonts w:ascii="Arial Narrow" w:hAnsi="Arial Narrow" w:cs="Arial Narrow"/>
          <w:sz w:val="24"/>
          <w:szCs w:val="24"/>
          <w:lang/>
        </w:rPr>
        <w:t>to selected</w:t>
      </w:r>
      <w:r w:rsidRPr="00F4037C">
        <w:rPr>
          <w:rFonts w:ascii="Arial Narrow" w:hAnsi="Arial Narrow" w:cs="Arial Narrow"/>
          <w:sz w:val="24"/>
          <w:szCs w:val="24"/>
          <w:lang/>
        </w:rPr>
        <w:t xml:space="preserve"> </w:t>
      </w:r>
      <w:r w:rsidRPr="00F4037C">
        <w:rPr>
          <w:rStyle w:val="hps"/>
          <w:rFonts w:ascii="Arial Narrow" w:hAnsi="Arial Narrow" w:cs="Arial Narrow"/>
          <w:sz w:val="24"/>
          <w:szCs w:val="24"/>
          <w:lang/>
        </w:rPr>
        <w:t>antibiotics. Polish J. V. Sci. 4, 657 - 664.</w:t>
      </w:r>
    </w:p>
    <w:p w:rsidR="00223C7D" w:rsidRPr="00F4037C" w:rsidRDefault="00223C7D" w:rsidP="00427E6B">
      <w:pPr>
        <w:spacing w:line="360" w:lineRule="auto"/>
        <w:ind w:left="360" w:hanging="360"/>
        <w:jc w:val="both"/>
        <w:rPr>
          <w:rFonts w:ascii="Arial Narrow" w:hAnsi="Arial Narrow" w:cs="Arial Narrow"/>
          <w:sz w:val="24"/>
          <w:szCs w:val="24"/>
          <w:lang w:val="en-GB"/>
        </w:rPr>
      </w:pPr>
      <w:r w:rsidRPr="00F4037C">
        <w:rPr>
          <w:rFonts w:ascii="Arial Narrow" w:hAnsi="Arial Narrow" w:cs="Arial Narrow"/>
          <w:sz w:val="24"/>
          <w:szCs w:val="24"/>
          <w:lang w:val="en-US"/>
        </w:rPr>
        <w:t xml:space="preserve">5. Brodzki P, Kostro K,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Lisiecka U</w:t>
      </w:r>
      <w:r w:rsidRPr="002944CA">
        <w:rPr>
          <w:rFonts w:ascii="Arial Narrow" w:hAnsi="Arial Narrow" w:cs="Arial Narrow"/>
          <w:sz w:val="24"/>
          <w:szCs w:val="24"/>
          <w:lang w:val="en-US"/>
        </w:rPr>
        <w:t>, 2014</w:t>
      </w:r>
      <w:r w:rsidRPr="00B50488">
        <w:rPr>
          <w:rFonts w:ascii="Arial Narrow" w:hAnsi="Arial Narrow" w:cs="Arial Narrow"/>
          <w:color w:val="FF0000"/>
          <w:sz w:val="24"/>
          <w:szCs w:val="24"/>
          <w:lang w:val="en-US"/>
        </w:rPr>
        <w:t>:</w:t>
      </w:r>
      <w:r w:rsidRPr="00F4037C">
        <w:rPr>
          <w:rFonts w:ascii="Arial Narrow" w:hAnsi="Arial Narrow" w:cs="Arial Narrow"/>
          <w:sz w:val="24"/>
          <w:szCs w:val="24"/>
          <w:lang w:val="en-US"/>
        </w:rPr>
        <w:t xml:space="preserve"> </w:t>
      </w:r>
      <w:r w:rsidRPr="00F4037C">
        <w:rPr>
          <w:rFonts w:ascii="Arial Narrow" w:hAnsi="Arial Narrow" w:cs="Arial Narrow"/>
          <w:sz w:val="24"/>
          <w:szCs w:val="24"/>
          <w:lang w:val="en-GB"/>
        </w:rPr>
        <w:t>Determination of selected parameters for non-specific and specific immunity in cows with subclinical endometritis. Anim Reprod Sci 148, 109-114.</w:t>
      </w:r>
    </w:p>
    <w:p w:rsidR="00223C7D" w:rsidRPr="00F4037C" w:rsidRDefault="00223C7D" w:rsidP="00427E6B">
      <w:pPr>
        <w:autoSpaceDE w:val="0"/>
        <w:autoSpaceDN w:val="0"/>
        <w:adjustRightInd w:val="0"/>
        <w:spacing w:line="360" w:lineRule="auto"/>
        <w:ind w:left="480" w:hanging="480"/>
        <w:jc w:val="both"/>
        <w:rPr>
          <w:rFonts w:ascii="Arial Narrow" w:hAnsi="Arial Narrow" w:cs="Arial Narrow"/>
          <w:b/>
          <w:bCs/>
          <w:sz w:val="24"/>
          <w:szCs w:val="24"/>
          <w:lang w:val="en-GB"/>
        </w:rPr>
      </w:pPr>
      <w:r w:rsidRPr="00F4037C">
        <w:rPr>
          <w:rFonts w:ascii="Arial Narrow" w:hAnsi="Arial Narrow" w:cs="Arial Narrow"/>
          <w:sz w:val="24"/>
          <w:szCs w:val="24"/>
          <w:lang w:val="en-GB"/>
        </w:rPr>
        <w:t xml:space="preserve">7. Brodzki P, Kostro K, </w:t>
      </w:r>
      <w:r w:rsidRPr="00F4037C">
        <w:rPr>
          <w:rFonts w:ascii="Arial Narrow" w:hAnsi="Arial Narrow" w:cs="Arial Narrow"/>
          <w:b/>
          <w:bCs/>
          <w:sz w:val="24"/>
          <w:szCs w:val="24"/>
          <w:lang w:val="en-GB"/>
        </w:rPr>
        <w:t>Brodzki A</w:t>
      </w:r>
      <w:r w:rsidRPr="00F4037C">
        <w:rPr>
          <w:rFonts w:ascii="Arial Narrow" w:hAnsi="Arial Narrow" w:cs="Arial Narrow"/>
          <w:sz w:val="24"/>
          <w:szCs w:val="24"/>
          <w:lang w:val="en-GB"/>
        </w:rPr>
        <w:t>, Lisiecka U, Kurek Ł, Marczuk J, 2014: Phenotyping of leukocytes and granulocyte and monocyte phagocytic activity in the peripheral blood and uterus of cows with endometritis. Theriogenology 82, 403-410.</w:t>
      </w:r>
      <w:r w:rsidRPr="00F4037C">
        <w:rPr>
          <w:rFonts w:ascii="Arial Narrow" w:hAnsi="Arial Narrow" w:cs="Arial Narrow"/>
          <w:b/>
          <w:bCs/>
          <w:sz w:val="24"/>
          <w:szCs w:val="24"/>
          <w:lang w:val="en-GB"/>
        </w:rPr>
        <w:t xml:space="preserve"> </w:t>
      </w:r>
    </w:p>
    <w:p w:rsidR="00223C7D" w:rsidRPr="00F4037C" w:rsidRDefault="00223C7D" w:rsidP="00427E6B">
      <w:pPr>
        <w:autoSpaceDE w:val="0"/>
        <w:autoSpaceDN w:val="0"/>
        <w:adjustRightInd w:val="0"/>
        <w:spacing w:line="360" w:lineRule="auto"/>
        <w:ind w:left="480" w:hanging="480"/>
        <w:jc w:val="both"/>
        <w:rPr>
          <w:rFonts w:ascii="Arial Narrow" w:hAnsi="Arial Narrow" w:cs="Arial Narrow"/>
          <w:sz w:val="24"/>
          <w:szCs w:val="24"/>
          <w:lang w:val="en-GB"/>
        </w:rPr>
      </w:pPr>
      <w:r w:rsidRPr="00F4037C">
        <w:rPr>
          <w:rFonts w:ascii="Arial Narrow" w:hAnsi="Arial Narrow" w:cs="Arial Narrow"/>
          <w:sz w:val="24"/>
          <w:szCs w:val="24"/>
          <w:lang w:val="en-GB"/>
        </w:rPr>
        <w:t xml:space="preserve">8. Brodzki P, Kostro K, </w:t>
      </w:r>
      <w:r w:rsidRPr="00F4037C">
        <w:rPr>
          <w:rFonts w:ascii="Arial Narrow" w:hAnsi="Arial Narrow" w:cs="Arial Narrow"/>
          <w:b/>
          <w:bCs/>
          <w:sz w:val="24"/>
          <w:szCs w:val="24"/>
          <w:lang w:val="en-GB"/>
        </w:rPr>
        <w:t>Brodzki A</w:t>
      </w:r>
      <w:r w:rsidRPr="00F4037C">
        <w:rPr>
          <w:rFonts w:ascii="Arial Narrow" w:hAnsi="Arial Narrow" w:cs="Arial Narrow"/>
          <w:sz w:val="24"/>
          <w:szCs w:val="24"/>
          <w:lang w:val="en-GB"/>
        </w:rPr>
        <w:t>, Wawron W, Kurek Ł, Marczuk J</w:t>
      </w:r>
      <w:r w:rsidRPr="00B50488">
        <w:rPr>
          <w:rFonts w:ascii="Arial Narrow" w:hAnsi="Arial Narrow" w:cs="Arial Narrow"/>
          <w:color w:val="FF0000"/>
          <w:sz w:val="24"/>
          <w:szCs w:val="24"/>
          <w:lang w:val="en-GB"/>
        </w:rPr>
        <w:t xml:space="preserve">, </w:t>
      </w:r>
      <w:r w:rsidRPr="002944CA">
        <w:rPr>
          <w:rFonts w:ascii="Arial Narrow" w:hAnsi="Arial Narrow" w:cs="Arial Narrow"/>
          <w:sz w:val="24"/>
          <w:szCs w:val="24"/>
          <w:lang w:val="en-GB"/>
        </w:rPr>
        <w:t>2015:</w:t>
      </w:r>
      <w:r w:rsidRPr="00F4037C">
        <w:rPr>
          <w:rFonts w:ascii="Arial Narrow" w:hAnsi="Arial Narrow" w:cs="Arial Narrow"/>
          <w:sz w:val="24"/>
          <w:szCs w:val="24"/>
          <w:lang w:val="en-GB"/>
        </w:rPr>
        <w:t xml:space="preserve"> </w:t>
      </w:r>
      <w:r w:rsidRPr="00F4037C">
        <w:rPr>
          <w:rFonts w:ascii="Arial Narrow" w:hAnsi="Arial Narrow" w:cs="Arial Narrow"/>
          <w:sz w:val="24"/>
          <w:szCs w:val="24"/>
          <w:lang w:val="en-US"/>
        </w:rPr>
        <w:t xml:space="preserve">Inflammatory cytokines and acute-phase proteins concentrations in the peripheral blood and uterus of cows that developed endometritis during early postpartum. </w:t>
      </w:r>
      <w:r w:rsidRPr="00F4037C">
        <w:rPr>
          <w:rFonts w:ascii="Arial Narrow" w:hAnsi="Arial Narrow" w:cs="Arial Narrow"/>
          <w:sz w:val="24"/>
          <w:szCs w:val="24"/>
          <w:lang w:val="en-GB"/>
        </w:rPr>
        <w:t>Theriogenology 84, 11-18.</w:t>
      </w:r>
    </w:p>
    <w:p w:rsidR="00223C7D" w:rsidRPr="00F4037C" w:rsidRDefault="00223C7D" w:rsidP="00427E6B">
      <w:pPr>
        <w:pStyle w:val="BodyText2"/>
        <w:ind w:left="426" w:hanging="426"/>
        <w:rPr>
          <w:rFonts w:ascii="Arial Narrow" w:hAnsi="Arial Narrow" w:cs="Arial Narrow"/>
          <w:sz w:val="24"/>
          <w:szCs w:val="24"/>
          <w:lang w:val="en-US"/>
        </w:rPr>
      </w:pPr>
      <w:r w:rsidRPr="00F4037C">
        <w:rPr>
          <w:rFonts w:ascii="Arial Narrow" w:hAnsi="Arial Narrow" w:cs="Arial Narrow"/>
          <w:sz w:val="24"/>
          <w:szCs w:val="24"/>
          <w:lang w:val="en-GB"/>
        </w:rPr>
        <w:t xml:space="preserve">9. Brodzki P, Kostro K, </w:t>
      </w:r>
      <w:r w:rsidRPr="00F4037C">
        <w:rPr>
          <w:rFonts w:ascii="Arial Narrow" w:hAnsi="Arial Narrow" w:cs="Arial Narrow"/>
          <w:b/>
          <w:bCs/>
          <w:sz w:val="24"/>
          <w:szCs w:val="24"/>
          <w:lang w:val="en-GB"/>
        </w:rPr>
        <w:t>Brodzki A</w:t>
      </w:r>
      <w:r w:rsidRPr="00F4037C">
        <w:rPr>
          <w:rFonts w:ascii="Arial Narrow" w:hAnsi="Arial Narrow" w:cs="Arial Narrow"/>
          <w:sz w:val="24"/>
          <w:szCs w:val="24"/>
          <w:lang w:val="en-GB"/>
        </w:rPr>
        <w:t xml:space="preserve">, Niemczuk K, Lisiecka U, 2014: Cytometric analysis of surface molecules of leukocytes and phagocytic activity of granulocytes and monocytes/macrophages in cows with pyometra. </w:t>
      </w:r>
      <w:r w:rsidRPr="00F4037C">
        <w:rPr>
          <w:rFonts w:ascii="Arial Narrow" w:hAnsi="Arial Narrow" w:cs="Arial Narrow"/>
          <w:sz w:val="24"/>
          <w:szCs w:val="24"/>
          <w:lang w:val="en-US"/>
        </w:rPr>
        <w:t>Reprod. Dom. Anim. 49, 858-864.</w:t>
      </w:r>
    </w:p>
    <w:p w:rsidR="00223C7D" w:rsidRPr="00F4037C" w:rsidRDefault="00223C7D" w:rsidP="00427E6B">
      <w:pPr>
        <w:pStyle w:val="Heading1"/>
        <w:spacing w:line="360" w:lineRule="auto"/>
        <w:ind w:left="360" w:hanging="360"/>
        <w:jc w:val="both"/>
        <w:rPr>
          <w:rFonts w:ascii="Arial Narrow" w:hAnsi="Arial Narrow" w:cs="Arial Narrow"/>
          <w:b w:val="0"/>
          <w:bCs w:val="0"/>
          <w:sz w:val="24"/>
          <w:szCs w:val="24"/>
          <w:lang w:val="en-US"/>
        </w:rPr>
      </w:pPr>
      <w:r w:rsidRPr="00F4037C">
        <w:rPr>
          <w:rFonts w:ascii="Arial Narrow" w:hAnsi="Arial Narrow" w:cs="Arial Narrow"/>
          <w:b w:val="0"/>
          <w:bCs w:val="0"/>
          <w:sz w:val="24"/>
          <w:szCs w:val="24"/>
          <w:lang w:val="en-GB"/>
        </w:rPr>
        <w:t xml:space="preserve">10. Brodzki P, Kostro K, </w:t>
      </w:r>
      <w:r w:rsidRPr="00F4037C">
        <w:rPr>
          <w:rFonts w:ascii="Arial Narrow" w:hAnsi="Arial Narrow" w:cs="Arial Narrow"/>
          <w:sz w:val="24"/>
          <w:szCs w:val="24"/>
          <w:lang w:val="en-GB"/>
        </w:rPr>
        <w:t>Brodzki A</w:t>
      </w:r>
      <w:r w:rsidRPr="00F4037C">
        <w:rPr>
          <w:rFonts w:ascii="Arial Narrow" w:hAnsi="Arial Narrow" w:cs="Arial Narrow"/>
          <w:b w:val="0"/>
          <w:bCs w:val="0"/>
          <w:sz w:val="24"/>
          <w:szCs w:val="24"/>
          <w:lang w:val="en-GB"/>
        </w:rPr>
        <w:t xml:space="preserve">, Ziętek J: 2015 </w:t>
      </w:r>
      <w:r w:rsidRPr="00F4037C">
        <w:rPr>
          <w:rFonts w:ascii="Arial Narrow" w:hAnsi="Arial Narrow" w:cs="Arial Narrow"/>
          <w:b w:val="0"/>
          <w:bCs w:val="0"/>
          <w:sz w:val="24"/>
          <w:szCs w:val="24"/>
          <w:lang w:val="en-US"/>
        </w:rPr>
        <w:t>The concentrations of inflammatory cytokines and acute-phase proteins in the peripheral blood and uterine washings in cows with pyometra. Reprod Dom Anim. 50, 417 - 422.</w:t>
      </w:r>
    </w:p>
    <w:p w:rsidR="00223C7D" w:rsidRPr="00F4037C" w:rsidRDefault="00223C7D" w:rsidP="005263BA">
      <w:pPr>
        <w:pStyle w:val="BodyText2"/>
        <w:ind w:left="426" w:hanging="426"/>
        <w:rPr>
          <w:rFonts w:ascii="Arial Narrow" w:hAnsi="Arial Narrow" w:cs="Arial Narrow"/>
          <w:sz w:val="24"/>
          <w:szCs w:val="24"/>
          <w:lang w:val="en-US"/>
        </w:rPr>
      </w:pPr>
      <w:r w:rsidRPr="00F4037C">
        <w:rPr>
          <w:rFonts w:ascii="Arial Narrow" w:hAnsi="Arial Narrow" w:cs="Arial Narrow"/>
          <w:sz w:val="24"/>
          <w:szCs w:val="24"/>
          <w:lang w:val="en-US"/>
        </w:rPr>
        <w:t xml:space="preserve">11. Brodzki P, Niemczuk K, Kostro K,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Kurek Ł, Marczuk J. 2014 Cytological evaluation of inflammation of the uterus and influence of endometritis on selected reproductive parameters in dairy cows. Bull. Vet. Inst. Pulawy. 58, 235-242.</w:t>
      </w:r>
    </w:p>
    <w:p w:rsidR="00223C7D" w:rsidRPr="00F4037C" w:rsidRDefault="00223C7D" w:rsidP="005263BA">
      <w:pPr>
        <w:autoSpaceDE w:val="0"/>
        <w:autoSpaceDN w:val="0"/>
        <w:adjustRightInd w:val="0"/>
        <w:spacing w:line="360" w:lineRule="auto"/>
        <w:ind w:left="360" w:hanging="360"/>
        <w:jc w:val="both"/>
        <w:rPr>
          <w:rFonts w:ascii="Arial Narrow" w:hAnsi="Arial Narrow" w:cs="Arial Narrow"/>
          <w:sz w:val="24"/>
          <w:szCs w:val="24"/>
          <w:lang w:val="en-US"/>
        </w:rPr>
      </w:pPr>
      <w:r w:rsidRPr="00F4037C">
        <w:rPr>
          <w:rFonts w:ascii="Arial Narrow" w:hAnsi="Arial Narrow" w:cs="Arial Narrow"/>
          <w:sz w:val="24"/>
          <w:szCs w:val="24"/>
          <w:lang w:val="en-US"/>
        </w:rPr>
        <w:t xml:space="preserve">12. Brodzki P,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Kurek Ł, Marczuk J, Tatara MR. 2015 Reproductive system condition in dairy cows with left-sided displacement of the abomasums. Ann. Anim. Sci. 15, 359 - 371.</w:t>
      </w:r>
    </w:p>
    <w:p w:rsidR="00223C7D" w:rsidRPr="00F4037C" w:rsidRDefault="00223C7D" w:rsidP="005263BA">
      <w:pPr>
        <w:pStyle w:val="BodyText2"/>
        <w:ind w:left="360" w:hanging="360"/>
        <w:rPr>
          <w:rFonts w:ascii="Arial Narrow" w:hAnsi="Arial Narrow" w:cs="Arial Narrow"/>
          <w:sz w:val="24"/>
          <w:szCs w:val="24"/>
          <w:lang w:val="en-US"/>
        </w:rPr>
      </w:pPr>
      <w:r w:rsidRPr="00F4037C">
        <w:rPr>
          <w:rFonts w:ascii="Arial Narrow" w:hAnsi="Arial Narrow" w:cs="Arial Narrow"/>
          <w:sz w:val="24"/>
          <w:szCs w:val="24"/>
          <w:lang w:val="en-US"/>
        </w:rPr>
        <w:t xml:space="preserve">13. Brodzki P, Kostro K,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xml:space="preserve">, Kurek Ł, Marczuk J, Krakowski L. 2014 </w:t>
      </w:r>
      <w:r w:rsidRPr="00F4037C">
        <w:rPr>
          <w:rFonts w:ascii="Arial Narrow" w:hAnsi="Arial Narrow" w:cs="Arial Narrow"/>
          <w:sz w:val="24"/>
          <w:szCs w:val="24"/>
          <w:lang w:val="en-GB"/>
        </w:rPr>
        <w:t xml:space="preserve">Cytological image of the endometrium in cows in follicular and luteal phases of the ovarian cycle and in cows with follicular and luteal cysts. Bull. Vet. </w:t>
      </w:r>
      <w:r w:rsidRPr="00F4037C">
        <w:rPr>
          <w:rFonts w:ascii="Arial Narrow" w:hAnsi="Arial Narrow" w:cs="Arial Narrow"/>
          <w:sz w:val="24"/>
          <w:szCs w:val="24"/>
          <w:lang w:val="en-US"/>
        </w:rPr>
        <w:t>Inst. Pulawy. 58, 141-147.</w:t>
      </w:r>
    </w:p>
    <w:p w:rsidR="00223C7D" w:rsidRPr="00F4037C" w:rsidRDefault="00223C7D" w:rsidP="005263BA">
      <w:pPr>
        <w:autoSpaceDE w:val="0"/>
        <w:autoSpaceDN w:val="0"/>
        <w:adjustRightInd w:val="0"/>
        <w:spacing w:line="360" w:lineRule="auto"/>
        <w:ind w:left="360" w:hanging="360"/>
        <w:rPr>
          <w:rFonts w:ascii="Arial Narrow" w:hAnsi="Arial Narrow" w:cs="Arial Narrow"/>
          <w:sz w:val="24"/>
          <w:szCs w:val="24"/>
        </w:rPr>
      </w:pPr>
      <w:r w:rsidRPr="00F4037C">
        <w:rPr>
          <w:rFonts w:ascii="Arial Narrow" w:hAnsi="Arial Narrow" w:cs="Arial Narrow"/>
          <w:sz w:val="24"/>
          <w:szCs w:val="24"/>
          <w:lang w:val="en-US"/>
        </w:rPr>
        <w:t xml:space="preserve">14. Brodzki P,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Kurek Ł, Marczuk J, Tatara MR</w:t>
      </w:r>
      <w:r w:rsidRPr="002944CA">
        <w:rPr>
          <w:rFonts w:ascii="Arial Narrow" w:hAnsi="Arial Narrow" w:cs="Arial Narrow"/>
          <w:sz w:val="24"/>
          <w:szCs w:val="24"/>
          <w:lang w:val="en-US"/>
        </w:rPr>
        <w:t>: 2015</w:t>
      </w:r>
      <w:r w:rsidRPr="00F4037C">
        <w:rPr>
          <w:rFonts w:ascii="Arial Narrow" w:hAnsi="Arial Narrow" w:cs="Arial Narrow"/>
          <w:sz w:val="24"/>
          <w:szCs w:val="24"/>
          <w:lang w:val="en-US"/>
        </w:rPr>
        <w:t xml:space="preserve"> Endometrial cytology at luteal and follicular phases of the ovarian cycle in cows. </w:t>
      </w:r>
      <w:r w:rsidRPr="00F4037C">
        <w:rPr>
          <w:rFonts w:ascii="Arial Narrow" w:hAnsi="Arial Narrow" w:cs="Arial Narrow"/>
          <w:sz w:val="24"/>
          <w:szCs w:val="24"/>
        </w:rPr>
        <w:t>Ann. Anim. Sci. 15, 107 - 117.</w:t>
      </w:r>
    </w:p>
    <w:p w:rsidR="00223C7D" w:rsidRDefault="00223C7D" w:rsidP="00B50488">
      <w:pPr>
        <w:spacing w:line="360" w:lineRule="auto"/>
        <w:ind w:firstLine="360"/>
        <w:jc w:val="both"/>
        <w:rPr>
          <w:rFonts w:ascii="Arial Narrow" w:hAnsi="Arial Narrow" w:cs="Arial Narrow"/>
          <w:sz w:val="24"/>
          <w:szCs w:val="24"/>
        </w:rPr>
      </w:pPr>
      <w:r>
        <w:rPr>
          <w:rFonts w:ascii="Arial Narrow" w:hAnsi="Arial Narrow" w:cs="Arial Narrow"/>
          <w:sz w:val="24"/>
          <w:szCs w:val="24"/>
        </w:rPr>
        <w:t xml:space="preserve">Współpracowałem także z  dr hab. Marcinem R. Tatarą (Katedra Fizjologii Zwierząt) w  prowadzeniu badań wytrzymałościowych kości różnych gatunków zwierząt oraz wpływu leków steroidowych na parametry fizyczne kości. Były one dla mnie ważne  ze względu na walory poznawcze i aspekty aplikacyjne. </w:t>
      </w:r>
      <w:r w:rsidRPr="000F3262">
        <w:rPr>
          <w:rFonts w:ascii="Arial Narrow" w:hAnsi="Arial Narrow" w:cs="Arial Narrow"/>
          <w:sz w:val="24"/>
          <w:szCs w:val="24"/>
          <w:lang w:eastAsia="pl-PL"/>
        </w:rPr>
        <w:t xml:space="preserve">Realizacja </w:t>
      </w:r>
      <w:r>
        <w:rPr>
          <w:rFonts w:ascii="Arial Narrow" w:hAnsi="Arial Narrow" w:cs="Arial Narrow"/>
          <w:sz w:val="24"/>
          <w:szCs w:val="24"/>
          <w:lang w:eastAsia="pl-PL"/>
        </w:rPr>
        <w:t>powyższej</w:t>
      </w:r>
      <w:r w:rsidRPr="000F3262">
        <w:rPr>
          <w:rFonts w:ascii="Arial Narrow" w:hAnsi="Arial Narrow" w:cs="Arial Narrow"/>
          <w:sz w:val="24"/>
          <w:szCs w:val="24"/>
          <w:lang w:eastAsia="pl-PL"/>
        </w:rPr>
        <w:t xml:space="preserve"> tematyki badawczej pozwoliła </w:t>
      </w:r>
      <w:r>
        <w:rPr>
          <w:rFonts w:ascii="Arial Narrow" w:hAnsi="Arial Narrow" w:cs="Arial Narrow"/>
          <w:sz w:val="24"/>
          <w:szCs w:val="24"/>
          <w:lang w:eastAsia="pl-PL"/>
        </w:rPr>
        <w:t xml:space="preserve">mi </w:t>
      </w:r>
      <w:r w:rsidRPr="000F3262">
        <w:rPr>
          <w:rFonts w:ascii="Arial Narrow" w:hAnsi="Arial Narrow" w:cs="Arial Narrow"/>
          <w:sz w:val="24"/>
          <w:szCs w:val="24"/>
          <w:lang w:eastAsia="pl-PL"/>
        </w:rPr>
        <w:t>na poznanie własności morfologicznych i mechanicznych oraz gęstości mineralnej kości szkieletu obwodowego   różnych gatunków ptaków i ssaków. Badania te zostały przeprowadzone  na</w:t>
      </w:r>
      <w:r>
        <w:rPr>
          <w:rFonts w:ascii="Arial Narrow" w:hAnsi="Arial Narrow" w:cs="Arial Narrow"/>
          <w:sz w:val="24"/>
          <w:szCs w:val="24"/>
          <w:lang w:eastAsia="pl-PL"/>
        </w:rPr>
        <w:t xml:space="preserve"> róznych</w:t>
      </w:r>
      <w:r w:rsidRPr="000F3262">
        <w:rPr>
          <w:rFonts w:ascii="Arial Narrow" w:hAnsi="Arial Narrow" w:cs="Arial Narrow"/>
          <w:sz w:val="24"/>
          <w:szCs w:val="24"/>
          <w:lang w:eastAsia="pl-PL"/>
        </w:rPr>
        <w:t xml:space="preserve"> gatunkach ptaków wolno żyjących  oraz na ptak</w:t>
      </w:r>
      <w:r>
        <w:rPr>
          <w:rFonts w:ascii="Arial Narrow" w:hAnsi="Arial Narrow" w:cs="Arial Narrow"/>
          <w:sz w:val="24"/>
          <w:szCs w:val="24"/>
          <w:lang w:eastAsia="pl-PL"/>
        </w:rPr>
        <w:t>ach</w:t>
      </w:r>
      <w:r w:rsidRPr="000F3262">
        <w:rPr>
          <w:rFonts w:ascii="Arial Narrow" w:hAnsi="Arial Narrow" w:cs="Arial Narrow"/>
          <w:sz w:val="24"/>
          <w:szCs w:val="24"/>
          <w:lang w:eastAsia="pl-PL"/>
        </w:rPr>
        <w:t xml:space="preserve"> hodowlanych</w:t>
      </w:r>
      <w:r>
        <w:rPr>
          <w:rFonts w:ascii="Arial Narrow" w:hAnsi="Arial Narrow" w:cs="Arial Narrow"/>
          <w:sz w:val="24"/>
          <w:szCs w:val="24"/>
          <w:lang w:eastAsia="pl-PL"/>
        </w:rPr>
        <w:t>. Określono również</w:t>
      </w:r>
      <w:r w:rsidRPr="000F3262">
        <w:rPr>
          <w:rFonts w:ascii="Arial Narrow" w:hAnsi="Arial Narrow" w:cs="Arial Narrow"/>
          <w:sz w:val="24"/>
          <w:szCs w:val="24"/>
          <w:lang w:eastAsia="pl-PL"/>
        </w:rPr>
        <w:t xml:space="preserve"> włas</w:t>
      </w:r>
      <w:r>
        <w:rPr>
          <w:rFonts w:ascii="Arial Narrow" w:hAnsi="Arial Narrow" w:cs="Arial Narrow"/>
          <w:sz w:val="24"/>
          <w:szCs w:val="24"/>
          <w:lang w:eastAsia="pl-PL"/>
        </w:rPr>
        <w:t>ności układu szkieletowego psów</w:t>
      </w:r>
      <w:r w:rsidRPr="000F3262">
        <w:rPr>
          <w:rFonts w:ascii="Arial Narrow" w:hAnsi="Arial Narrow" w:cs="Arial Narrow"/>
          <w:sz w:val="24"/>
          <w:szCs w:val="24"/>
          <w:lang w:eastAsia="pl-PL"/>
        </w:rPr>
        <w:t>, świń</w:t>
      </w:r>
      <w:r>
        <w:rPr>
          <w:rFonts w:ascii="Arial Narrow" w:hAnsi="Arial Narrow" w:cs="Arial Narrow"/>
          <w:sz w:val="24"/>
          <w:szCs w:val="24"/>
          <w:lang w:eastAsia="pl-PL"/>
        </w:rPr>
        <w:t xml:space="preserve"> i</w:t>
      </w:r>
      <w:r w:rsidRPr="000F3262">
        <w:rPr>
          <w:rFonts w:ascii="Arial Narrow" w:hAnsi="Arial Narrow" w:cs="Arial Narrow"/>
          <w:sz w:val="24"/>
          <w:szCs w:val="24"/>
          <w:lang w:eastAsia="pl-PL"/>
        </w:rPr>
        <w:t xml:space="preserve"> owiec</w:t>
      </w:r>
      <w:r w:rsidRPr="00440134">
        <w:rPr>
          <w:rFonts w:ascii="Arial Narrow" w:hAnsi="Arial Narrow" w:cs="Arial Narrow"/>
          <w:sz w:val="24"/>
          <w:szCs w:val="24"/>
        </w:rPr>
        <w:t>.</w:t>
      </w:r>
      <w:r>
        <w:rPr>
          <w:rFonts w:ascii="Arial Narrow" w:hAnsi="Arial Narrow" w:cs="Arial Narrow"/>
          <w:sz w:val="24"/>
          <w:szCs w:val="24"/>
        </w:rPr>
        <w:t xml:space="preserve"> </w:t>
      </w:r>
      <w:r w:rsidRPr="00440134">
        <w:rPr>
          <w:rFonts w:ascii="Arial Narrow" w:hAnsi="Arial Narrow" w:cs="Arial Narrow"/>
          <w:sz w:val="24"/>
          <w:szCs w:val="24"/>
        </w:rPr>
        <w:t>W badaniach nad układem szkieletowym rosnących indyków wykazano istnienie korelacji między objętościową gęstością mineralną, parametrami morfologicznymi i</w:t>
      </w:r>
      <w:r>
        <w:rPr>
          <w:rFonts w:ascii="Arial Narrow" w:hAnsi="Arial Narrow" w:cs="Arial Narrow"/>
          <w:sz w:val="24"/>
          <w:szCs w:val="24"/>
        </w:rPr>
        <w:t xml:space="preserve"> </w:t>
      </w:r>
      <w:r w:rsidRPr="00440134">
        <w:rPr>
          <w:rFonts w:ascii="Arial Narrow" w:hAnsi="Arial Narrow" w:cs="Arial Narrow"/>
          <w:sz w:val="24"/>
          <w:szCs w:val="24"/>
        </w:rPr>
        <w:t>własnościami mechanicznymi kości piszczelowej</w:t>
      </w:r>
      <w:r>
        <w:rPr>
          <w:rFonts w:ascii="Arial Narrow" w:hAnsi="Arial Narrow" w:cs="Arial Narrow"/>
          <w:sz w:val="24"/>
          <w:szCs w:val="24"/>
        </w:rPr>
        <w:t>, co</w:t>
      </w:r>
      <w:r w:rsidRPr="00440134">
        <w:rPr>
          <w:rFonts w:ascii="Arial Narrow" w:hAnsi="Arial Narrow" w:cs="Arial Narrow"/>
          <w:sz w:val="24"/>
          <w:szCs w:val="24"/>
        </w:rPr>
        <w:t xml:space="preserve"> dało możliwość praktycznego </w:t>
      </w:r>
      <w:r w:rsidRPr="00204BD8">
        <w:rPr>
          <w:rFonts w:ascii="Arial Narrow" w:hAnsi="Arial Narrow" w:cs="Arial Narrow"/>
          <w:sz w:val="24"/>
          <w:szCs w:val="24"/>
        </w:rPr>
        <w:t xml:space="preserve"> </w:t>
      </w:r>
      <w:r w:rsidRPr="00440134">
        <w:rPr>
          <w:rFonts w:ascii="Arial Narrow" w:hAnsi="Arial Narrow" w:cs="Arial Narrow"/>
          <w:sz w:val="24"/>
          <w:szCs w:val="24"/>
        </w:rPr>
        <w:t xml:space="preserve">wykorzystania techniki tomografii komputerowej jako nieinwazyjnej metody oceny jakości szkieletu w warunkach </w:t>
      </w:r>
      <w:r w:rsidRPr="00440134">
        <w:rPr>
          <w:rFonts w:ascii="Arial Narrow" w:hAnsi="Arial Narrow" w:cs="Arial Narrow"/>
          <w:i/>
          <w:iCs/>
          <w:sz w:val="24"/>
          <w:szCs w:val="24"/>
        </w:rPr>
        <w:t>in vivo</w:t>
      </w:r>
      <w:r w:rsidRPr="00204BD8">
        <w:rPr>
          <w:rFonts w:ascii="Arial Narrow" w:hAnsi="Arial Narrow" w:cs="Arial Narrow"/>
          <w:sz w:val="24"/>
          <w:szCs w:val="24"/>
        </w:rPr>
        <w:t xml:space="preserve">. </w:t>
      </w:r>
      <w:r>
        <w:rPr>
          <w:rFonts w:ascii="Arial Narrow" w:hAnsi="Arial Narrow" w:cs="Arial Narrow"/>
          <w:sz w:val="24"/>
          <w:szCs w:val="24"/>
        </w:rPr>
        <w:t>Technikę tomografii komputerowej</w:t>
      </w:r>
      <w:r w:rsidRPr="00204BD8">
        <w:rPr>
          <w:rFonts w:ascii="Arial Narrow" w:hAnsi="Arial Narrow" w:cs="Arial Narrow"/>
          <w:sz w:val="24"/>
          <w:szCs w:val="24"/>
        </w:rPr>
        <w:t xml:space="preserve"> </w:t>
      </w:r>
      <w:r>
        <w:rPr>
          <w:rFonts w:ascii="Arial Narrow" w:hAnsi="Arial Narrow" w:cs="Arial Narrow"/>
          <w:sz w:val="24"/>
          <w:szCs w:val="24"/>
        </w:rPr>
        <w:t xml:space="preserve">wykorzystano do </w:t>
      </w:r>
      <w:r w:rsidRPr="00204BD8">
        <w:rPr>
          <w:rFonts w:ascii="Arial Narrow" w:hAnsi="Arial Narrow" w:cs="Arial Narrow"/>
          <w:sz w:val="24"/>
          <w:szCs w:val="24"/>
        </w:rPr>
        <w:t>badań</w:t>
      </w:r>
      <w:r w:rsidRPr="00440134">
        <w:rPr>
          <w:rFonts w:ascii="Arial Narrow" w:hAnsi="Arial Narrow" w:cs="Arial Narrow"/>
          <w:sz w:val="24"/>
          <w:szCs w:val="24"/>
        </w:rPr>
        <w:t xml:space="preserve"> nad regulacją metabolizmu tkanki kostnej przez czynniki fizjologiczne, żywieniowe, fa</w:t>
      </w:r>
      <w:r>
        <w:rPr>
          <w:rFonts w:ascii="Arial Narrow" w:hAnsi="Arial Narrow" w:cs="Arial Narrow"/>
          <w:sz w:val="24"/>
          <w:szCs w:val="24"/>
        </w:rPr>
        <w:t>rmakologiczne i toksykologiczne</w:t>
      </w:r>
      <w:r w:rsidRPr="00440134">
        <w:rPr>
          <w:rFonts w:ascii="Arial Narrow" w:hAnsi="Arial Narrow" w:cs="Arial Narrow"/>
          <w:sz w:val="24"/>
          <w:szCs w:val="24"/>
        </w:rPr>
        <w:t xml:space="preserve">. </w:t>
      </w:r>
      <w:r>
        <w:rPr>
          <w:rFonts w:ascii="Arial Narrow" w:hAnsi="Arial Narrow" w:cs="Arial Narrow"/>
          <w:sz w:val="24"/>
          <w:szCs w:val="24"/>
        </w:rPr>
        <w:t>N</w:t>
      </w:r>
      <w:r w:rsidRPr="00440134">
        <w:rPr>
          <w:rFonts w:ascii="Arial Narrow" w:hAnsi="Arial Narrow" w:cs="Arial Narrow"/>
          <w:sz w:val="24"/>
          <w:szCs w:val="24"/>
        </w:rPr>
        <w:t>a modelu owcy wykazano wzajemną korelację własności morfologicznych kości udowej oraz końcowej masy ciała owiec, co sugeruje, że rozwój układu szkieletowego może determinować masę ciała tych zwierząt. Badania wskaźnika korowo-trzonowego kości udowej u psów w różnym wieku wykazały użyteczność tego parametru do oceny jakości układu szkieletowego, co może być wykorzystywane w podstawowych badaniach poznawczych i diagnostyczn</w:t>
      </w:r>
      <w:r>
        <w:rPr>
          <w:rFonts w:ascii="Arial Narrow" w:hAnsi="Arial Narrow" w:cs="Arial Narrow"/>
          <w:sz w:val="24"/>
          <w:szCs w:val="24"/>
        </w:rPr>
        <w:t xml:space="preserve">ych. </w:t>
      </w:r>
    </w:p>
    <w:p w:rsidR="00223C7D" w:rsidRPr="00440134" w:rsidRDefault="00223C7D" w:rsidP="00B50488">
      <w:pPr>
        <w:spacing w:line="360" w:lineRule="auto"/>
        <w:ind w:firstLine="360"/>
        <w:jc w:val="both"/>
        <w:rPr>
          <w:rFonts w:ascii="Arial Narrow" w:hAnsi="Arial Narrow" w:cs="Arial Narrow"/>
          <w:sz w:val="24"/>
          <w:szCs w:val="24"/>
          <w:lang w:eastAsia="pl-PL"/>
        </w:rPr>
      </w:pPr>
      <w:r w:rsidRPr="00BD0B79">
        <w:rPr>
          <w:rFonts w:ascii="Arial Narrow" w:hAnsi="Arial Narrow" w:cs="Arial Narrow"/>
          <w:sz w:val="24"/>
          <w:szCs w:val="24"/>
        </w:rPr>
        <w:t>W wyniku przeprowadzonych doświadczeń udokumentowano także korzystne efekty oddziaływania alfa-ketoglutaranu (AKG) podawanego</w:t>
      </w:r>
      <w:r>
        <w:rPr>
          <w:rFonts w:ascii="Arial Narrow" w:hAnsi="Arial Narrow" w:cs="Arial Narrow"/>
          <w:sz w:val="24"/>
          <w:szCs w:val="24"/>
        </w:rPr>
        <w:t xml:space="preserve"> z karmą</w:t>
      </w:r>
      <w:r w:rsidRPr="00BD0B79">
        <w:rPr>
          <w:rFonts w:ascii="Arial Narrow" w:hAnsi="Arial Narrow" w:cs="Arial Narrow"/>
          <w:sz w:val="24"/>
          <w:szCs w:val="24"/>
        </w:rPr>
        <w:t xml:space="preserve"> na wła</w:t>
      </w:r>
      <w:r>
        <w:rPr>
          <w:rFonts w:ascii="Arial Narrow" w:hAnsi="Arial Narrow" w:cs="Arial Narrow"/>
          <w:sz w:val="24"/>
          <w:szCs w:val="24"/>
        </w:rPr>
        <w:t xml:space="preserve">sności tkanki kostnej u ptaków </w:t>
      </w:r>
      <w:r w:rsidRPr="00BD0B79">
        <w:rPr>
          <w:rFonts w:ascii="Arial Narrow" w:hAnsi="Arial Narrow" w:cs="Arial Narrow"/>
          <w:sz w:val="24"/>
          <w:szCs w:val="24"/>
        </w:rPr>
        <w:t>i ssaków  Wykazano, iż AKG zwiększa gęstość mineralną kości oraz parametry określające własności morfologiczne i wytrzymałość mechaniczną kości.</w:t>
      </w:r>
      <w:r w:rsidRPr="00B012AF">
        <w:rPr>
          <w:rFonts w:ascii="Times New Roman" w:hAnsi="Times New Roman" w:cs="Times New Roman"/>
          <w:sz w:val="24"/>
          <w:szCs w:val="24"/>
          <w:lang w:eastAsia="pl-PL"/>
        </w:rPr>
        <w:t xml:space="preserve"> </w:t>
      </w:r>
      <w:r w:rsidRPr="00B012AF">
        <w:rPr>
          <w:rFonts w:ascii="Arial Narrow" w:hAnsi="Arial Narrow" w:cs="Arial Narrow"/>
          <w:sz w:val="24"/>
          <w:szCs w:val="24"/>
        </w:rPr>
        <w:t>Uzyskane efekty pozytywnego oddziaływania AKG na metabolizm tkanki kostnej zaobserwowano zarówno w obrębie kości gąbczastej  jak i kości korowej</w:t>
      </w:r>
      <w:r>
        <w:rPr>
          <w:rFonts w:ascii="Arial Narrow" w:hAnsi="Arial Narrow" w:cs="Arial Narrow"/>
          <w:sz w:val="24"/>
          <w:szCs w:val="24"/>
        </w:rPr>
        <w:t xml:space="preserve">. </w:t>
      </w:r>
      <w:r w:rsidRPr="00FF5372">
        <w:rPr>
          <w:rFonts w:ascii="Arial Narrow" w:hAnsi="Arial Narrow" w:cs="Arial Narrow"/>
          <w:sz w:val="24"/>
          <w:szCs w:val="24"/>
        </w:rPr>
        <w:t xml:space="preserve">Ponadto wyniki tych badań wskazują na potencjalną możliwość stosowania AKG w profilaktyce i leczeniu </w:t>
      </w:r>
      <w:r>
        <w:rPr>
          <w:rFonts w:ascii="Arial Narrow" w:hAnsi="Arial Narrow" w:cs="Arial Narrow"/>
          <w:sz w:val="24"/>
          <w:szCs w:val="24"/>
        </w:rPr>
        <w:t>chorób</w:t>
      </w:r>
      <w:r w:rsidRPr="00FF5372">
        <w:rPr>
          <w:rFonts w:ascii="Arial Narrow" w:hAnsi="Arial Narrow" w:cs="Arial Narrow"/>
          <w:sz w:val="24"/>
          <w:szCs w:val="24"/>
        </w:rPr>
        <w:t xml:space="preserve"> metabolicznych kośćca u ludzi dorosłych</w:t>
      </w:r>
      <w:r>
        <w:rPr>
          <w:rFonts w:ascii="Arial Narrow" w:hAnsi="Arial Narrow" w:cs="Arial Narrow"/>
          <w:sz w:val="24"/>
          <w:szCs w:val="24"/>
        </w:rPr>
        <w:t xml:space="preserve"> i </w:t>
      </w:r>
      <w:r w:rsidRPr="00FF5372">
        <w:rPr>
          <w:rFonts w:ascii="Arial Narrow" w:hAnsi="Arial Narrow" w:cs="Arial Narrow"/>
          <w:sz w:val="24"/>
          <w:szCs w:val="24"/>
        </w:rPr>
        <w:t xml:space="preserve"> zaawansowany</w:t>
      </w:r>
      <w:r>
        <w:rPr>
          <w:rFonts w:ascii="Arial Narrow" w:hAnsi="Arial Narrow" w:cs="Arial Narrow"/>
          <w:sz w:val="24"/>
          <w:szCs w:val="24"/>
        </w:rPr>
        <w:t>m wieku</w:t>
      </w:r>
      <w:r w:rsidRPr="00FF5372">
        <w:rPr>
          <w:rFonts w:ascii="Arial Narrow" w:hAnsi="Arial Narrow" w:cs="Arial Narrow"/>
          <w:sz w:val="24"/>
          <w:szCs w:val="24"/>
        </w:rPr>
        <w:t xml:space="preserve"> powiązanych z osteoporozą, która  współcześnie</w:t>
      </w:r>
      <w:r>
        <w:rPr>
          <w:rFonts w:ascii="Arial Narrow" w:hAnsi="Arial Narrow" w:cs="Arial Narrow"/>
          <w:sz w:val="24"/>
          <w:szCs w:val="24"/>
        </w:rPr>
        <w:t xml:space="preserve"> jest</w:t>
      </w:r>
      <w:r w:rsidRPr="00FF5372">
        <w:rPr>
          <w:rFonts w:ascii="Arial Narrow" w:hAnsi="Arial Narrow" w:cs="Arial Narrow"/>
          <w:sz w:val="24"/>
          <w:szCs w:val="24"/>
        </w:rPr>
        <w:t xml:space="preserve"> jedną z </w:t>
      </w:r>
      <w:r>
        <w:rPr>
          <w:rFonts w:ascii="Arial Narrow" w:hAnsi="Arial Narrow" w:cs="Arial Narrow"/>
          <w:sz w:val="24"/>
          <w:szCs w:val="24"/>
        </w:rPr>
        <w:t>najbardziej uciążliwych</w:t>
      </w:r>
      <w:r w:rsidRPr="00FF5372">
        <w:rPr>
          <w:rFonts w:ascii="Arial Narrow" w:hAnsi="Arial Narrow" w:cs="Arial Narrow"/>
          <w:sz w:val="24"/>
          <w:szCs w:val="24"/>
        </w:rPr>
        <w:t xml:space="preserve"> chorób cywilizacyjnych.</w:t>
      </w:r>
    </w:p>
    <w:p w:rsidR="00223C7D" w:rsidRDefault="00223C7D" w:rsidP="00F550C7">
      <w:pPr>
        <w:spacing w:line="360" w:lineRule="auto"/>
        <w:ind w:firstLine="708"/>
        <w:jc w:val="both"/>
        <w:rPr>
          <w:rFonts w:ascii="Arial Narrow" w:hAnsi="Arial Narrow" w:cs="Arial Narrow"/>
          <w:sz w:val="24"/>
          <w:szCs w:val="24"/>
        </w:rPr>
      </w:pPr>
      <w:r w:rsidRPr="004A3E05">
        <w:rPr>
          <w:rFonts w:ascii="Arial Narrow" w:hAnsi="Arial Narrow" w:cs="Arial Narrow"/>
          <w:sz w:val="24"/>
          <w:szCs w:val="24"/>
        </w:rPr>
        <w:t xml:space="preserve">W badaniach nad wpływem deksametazonu i </w:t>
      </w:r>
      <w:r>
        <w:rPr>
          <w:rFonts w:ascii="Arial Narrow" w:hAnsi="Arial Narrow" w:cs="Arial Narrow"/>
          <w:sz w:val="24"/>
          <w:szCs w:val="24"/>
        </w:rPr>
        <w:t>AKG</w:t>
      </w:r>
      <w:r w:rsidRPr="004A3E05">
        <w:rPr>
          <w:rFonts w:ascii="Arial Narrow" w:hAnsi="Arial Narrow" w:cs="Arial Narrow"/>
          <w:sz w:val="24"/>
          <w:szCs w:val="24"/>
        </w:rPr>
        <w:t xml:space="preserve"> na poziom wybranych hormonów we krwi noworodków prosiąt wykazano, iż podawanie AKG łącznie z deksametazonem ciężarnym maciorom przez ostatnie 24 dni ciąży powoduje wzrost koncentracji hormonu wzrostu (GH). Prenatalne oddziaływanie AKG spowodowało także wzrost koncentracji kortyzolu i insulinopodobnego czynnika wzrostu typu 1 (IGF-1) w surowicy krwi noworodków prosiąt</w:t>
      </w:r>
      <w:r>
        <w:rPr>
          <w:rFonts w:ascii="Arial Narrow" w:hAnsi="Arial Narrow" w:cs="Arial Narrow"/>
          <w:sz w:val="24"/>
          <w:szCs w:val="24"/>
        </w:rPr>
        <w:t>.</w:t>
      </w:r>
      <w:r w:rsidRPr="004A3E05">
        <w:rPr>
          <w:rFonts w:ascii="Arial Narrow" w:hAnsi="Arial Narrow" w:cs="Arial Narrow"/>
          <w:sz w:val="24"/>
          <w:szCs w:val="24"/>
        </w:rPr>
        <w:t xml:space="preserve"> Wyniki tych badań wyjaśniają jeden z mechanizmów anabolicznych efektów AKG na rozwój układu szkieletowego zwierząt obserwowany w życiu postnatalnym</w:t>
      </w:r>
      <w:r>
        <w:rPr>
          <w:rFonts w:ascii="Arial Narrow" w:hAnsi="Arial Narrow" w:cs="Arial Narrow"/>
          <w:sz w:val="24"/>
          <w:szCs w:val="24"/>
        </w:rPr>
        <w:t xml:space="preserve">. </w:t>
      </w:r>
    </w:p>
    <w:p w:rsidR="00223C7D" w:rsidRPr="00440134" w:rsidRDefault="00223C7D" w:rsidP="00F550C7">
      <w:pPr>
        <w:spacing w:line="360" w:lineRule="auto"/>
        <w:ind w:firstLine="708"/>
        <w:jc w:val="both"/>
        <w:rPr>
          <w:rFonts w:ascii="Arial Narrow" w:hAnsi="Arial Narrow" w:cs="Arial Narrow"/>
          <w:sz w:val="24"/>
          <w:szCs w:val="24"/>
        </w:rPr>
      </w:pPr>
      <w:r>
        <w:rPr>
          <w:rFonts w:ascii="Arial Narrow" w:hAnsi="Arial Narrow" w:cs="Arial Narrow"/>
          <w:sz w:val="24"/>
          <w:szCs w:val="24"/>
        </w:rPr>
        <w:t>Wynikiem tej współpracy były następujące publikacje:</w:t>
      </w:r>
    </w:p>
    <w:p w:rsidR="00223C7D" w:rsidRPr="00F4037C" w:rsidRDefault="00223C7D" w:rsidP="008A2EC3">
      <w:pPr>
        <w:numPr>
          <w:ilvl w:val="0"/>
          <w:numId w:val="47"/>
        </w:numPr>
        <w:tabs>
          <w:tab w:val="left" w:pos="540"/>
        </w:tabs>
        <w:spacing w:after="0" w:line="360" w:lineRule="auto"/>
        <w:jc w:val="both"/>
        <w:rPr>
          <w:rFonts w:ascii="Arial Narrow" w:hAnsi="Arial Narrow" w:cs="Arial Narrow"/>
          <w:sz w:val="24"/>
          <w:szCs w:val="24"/>
          <w:lang w:val="en-US"/>
        </w:rPr>
      </w:pPr>
      <w:r>
        <w:rPr>
          <w:rFonts w:ascii="Arial Narrow" w:hAnsi="Arial Narrow" w:cs="Arial Narrow"/>
          <w:sz w:val="24"/>
          <w:szCs w:val="24"/>
        </w:rPr>
        <w:t xml:space="preserve">  </w:t>
      </w:r>
      <w:r w:rsidRPr="00361E86">
        <w:rPr>
          <w:rFonts w:ascii="Arial Narrow" w:hAnsi="Arial Narrow" w:cs="Arial Narrow"/>
          <w:sz w:val="24"/>
          <w:szCs w:val="24"/>
        </w:rPr>
        <w:t>Tatara M.R.</w:t>
      </w:r>
      <w:r w:rsidRPr="001C1626">
        <w:rPr>
          <w:rFonts w:ascii="Arial Narrow" w:hAnsi="Arial Narrow" w:cs="Arial Narrow"/>
          <w:sz w:val="24"/>
          <w:szCs w:val="24"/>
        </w:rPr>
        <w:t xml:space="preserve">, Pierzynowski S.G., Majcher P., Krupski W., </w:t>
      </w:r>
      <w:r w:rsidRPr="00361E86">
        <w:rPr>
          <w:rFonts w:ascii="Arial Narrow" w:hAnsi="Arial Narrow" w:cs="Arial Narrow"/>
          <w:b/>
          <w:bCs/>
          <w:sz w:val="24"/>
          <w:szCs w:val="24"/>
        </w:rPr>
        <w:t>Brodzki A</w:t>
      </w:r>
      <w:r w:rsidRPr="001C1626">
        <w:rPr>
          <w:rFonts w:ascii="Arial Narrow" w:hAnsi="Arial Narrow" w:cs="Arial Narrow"/>
          <w:sz w:val="24"/>
          <w:szCs w:val="24"/>
        </w:rPr>
        <w:t xml:space="preserve">., Studziński T.  </w:t>
      </w:r>
      <w:r w:rsidRPr="001C1626">
        <w:rPr>
          <w:rFonts w:ascii="Arial Narrow" w:hAnsi="Arial Narrow" w:cs="Arial Narrow"/>
          <w:sz w:val="24"/>
          <w:szCs w:val="24"/>
          <w:lang w:val="en-US"/>
        </w:rPr>
        <w:t xml:space="preserve">Effect of alpha-ketoglutarate (AKG) on mineralisation, morphology and mechanical endurance of femur and tibia in turkey. </w:t>
      </w:r>
      <w:r w:rsidRPr="00F4037C">
        <w:rPr>
          <w:rFonts w:ascii="Arial Narrow" w:hAnsi="Arial Narrow" w:cs="Arial Narrow"/>
          <w:sz w:val="24"/>
          <w:szCs w:val="24"/>
          <w:lang w:val="en-US"/>
        </w:rPr>
        <w:t>Bulletin of the Veterinary Institute in Pulawy 48, 305-309</w:t>
      </w:r>
      <w:r>
        <w:rPr>
          <w:rFonts w:ascii="Arial Narrow" w:hAnsi="Arial Narrow" w:cs="Arial Narrow"/>
          <w:sz w:val="24"/>
          <w:szCs w:val="24"/>
          <w:lang w:val="en-US"/>
        </w:rPr>
        <w:t>, 2004,</w:t>
      </w:r>
      <w:r w:rsidRPr="00F4037C">
        <w:rPr>
          <w:rFonts w:ascii="Arial Narrow" w:hAnsi="Arial Narrow" w:cs="Arial Narrow"/>
          <w:spacing w:val="-2"/>
          <w:sz w:val="24"/>
          <w:szCs w:val="24"/>
          <w:lang w:val="en-US"/>
        </w:rPr>
        <w:t xml:space="preserve"> Pkt.=10; IF=0,192.</w:t>
      </w:r>
    </w:p>
    <w:p w:rsidR="00223C7D" w:rsidRPr="007F4847" w:rsidRDefault="00223C7D" w:rsidP="008A2EC3">
      <w:pPr>
        <w:numPr>
          <w:ilvl w:val="0"/>
          <w:numId w:val="47"/>
        </w:numPr>
        <w:spacing w:after="0" w:line="360" w:lineRule="auto"/>
        <w:ind w:right="-288"/>
        <w:jc w:val="both"/>
        <w:rPr>
          <w:rFonts w:ascii="Arial Narrow" w:hAnsi="Arial Narrow" w:cs="Arial Narrow"/>
          <w:spacing w:val="-2"/>
          <w:sz w:val="24"/>
          <w:szCs w:val="24"/>
          <w:lang w:val="en-US"/>
        </w:rPr>
      </w:pPr>
      <w:r w:rsidRPr="00F4037C">
        <w:rPr>
          <w:rFonts w:ascii="Arial Narrow" w:hAnsi="Arial Narrow" w:cs="Arial Narrow"/>
          <w:spacing w:val="-2"/>
          <w:sz w:val="24"/>
          <w:szCs w:val="24"/>
          <w:lang w:val="en-US"/>
        </w:rPr>
        <w:t xml:space="preserve">Tatara M.R., </w:t>
      </w:r>
      <w:r w:rsidRPr="00F4037C">
        <w:rPr>
          <w:rFonts w:ascii="Arial Narrow" w:hAnsi="Arial Narrow" w:cs="Arial Narrow"/>
          <w:b/>
          <w:bCs/>
          <w:spacing w:val="-2"/>
          <w:sz w:val="24"/>
          <w:szCs w:val="24"/>
          <w:lang w:val="en-US"/>
        </w:rPr>
        <w:t>Brodzki A</w:t>
      </w:r>
      <w:r w:rsidRPr="00F4037C">
        <w:rPr>
          <w:rFonts w:ascii="Arial Narrow" w:hAnsi="Arial Narrow" w:cs="Arial Narrow"/>
          <w:spacing w:val="-2"/>
          <w:sz w:val="24"/>
          <w:szCs w:val="24"/>
          <w:lang w:val="en-US"/>
        </w:rPr>
        <w:t xml:space="preserve">., Krupski W., Śliwa E., Silmanowicz P., Majcher P., Pierzynowski S.G., Studziński T.: Effect of alpha-ketoglutarate (AKG) on bone homeostasis and plasma amino acids in turkeys. </w:t>
      </w:r>
      <w:r w:rsidRPr="007F4847">
        <w:rPr>
          <w:rFonts w:ascii="Arial Narrow" w:hAnsi="Arial Narrow" w:cs="Arial Narrow"/>
          <w:spacing w:val="-2"/>
          <w:sz w:val="24"/>
          <w:szCs w:val="24"/>
          <w:lang w:val="en-US"/>
        </w:rPr>
        <w:t>Poultry Science  84</w:t>
      </w:r>
      <w:r>
        <w:rPr>
          <w:rFonts w:ascii="Arial Narrow" w:hAnsi="Arial Narrow" w:cs="Arial Narrow"/>
          <w:spacing w:val="-2"/>
          <w:sz w:val="24"/>
          <w:szCs w:val="24"/>
          <w:lang w:val="en-US"/>
        </w:rPr>
        <w:t>,</w:t>
      </w:r>
      <w:r w:rsidRPr="007F4847">
        <w:rPr>
          <w:rFonts w:ascii="Arial Narrow" w:hAnsi="Arial Narrow" w:cs="Arial Narrow"/>
          <w:spacing w:val="-2"/>
          <w:sz w:val="24"/>
          <w:szCs w:val="24"/>
          <w:lang w:val="en-US"/>
        </w:rPr>
        <w:t>1604-1609</w:t>
      </w:r>
      <w:r>
        <w:rPr>
          <w:rFonts w:ascii="Arial Narrow" w:hAnsi="Arial Narrow" w:cs="Arial Narrow"/>
          <w:spacing w:val="-2"/>
          <w:sz w:val="24"/>
          <w:szCs w:val="24"/>
          <w:lang w:val="en-US"/>
        </w:rPr>
        <w:t>, 2005,</w:t>
      </w:r>
      <w:r w:rsidRPr="007F4847">
        <w:rPr>
          <w:rFonts w:ascii="Arial Narrow" w:hAnsi="Arial Narrow" w:cs="Arial Narrow"/>
          <w:b/>
          <w:bCs/>
          <w:spacing w:val="-2"/>
          <w:sz w:val="24"/>
          <w:szCs w:val="24"/>
          <w:lang w:val="en-US"/>
        </w:rPr>
        <w:t xml:space="preserve"> </w:t>
      </w:r>
      <w:r w:rsidRPr="007F4847">
        <w:rPr>
          <w:rFonts w:ascii="Arial Narrow" w:hAnsi="Arial Narrow" w:cs="Arial Narrow"/>
          <w:spacing w:val="-2"/>
          <w:sz w:val="24"/>
          <w:szCs w:val="24"/>
          <w:lang w:val="en-US"/>
        </w:rPr>
        <w:t>(IF – 1,747; Pkt. MNiSW – 24).</w:t>
      </w:r>
    </w:p>
    <w:p w:rsidR="00223C7D" w:rsidRDefault="00223C7D" w:rsidP="008A2EC3">
      <w:pPr>
        <w:numPr>
          <w:ilvl w:val="0"/>
          <w:numId w:val="47"/>
        </w:numPr>
        <w:spacing w:after="0" w:line="360" w:lineRule="auto"/>
        <w:ind w:right="-288"/>
        <w:jc w:val="both"/>
        <w:rPr>
          <w:rFonts w:ascii="Arial Narrow" w:hAnsi="Arial Narrow" w:cs="Arial Narrow"/>
          <w:sz w:val="24"/>
          <w:szCs w:val="24"/>
          <w:lang w:val="en-US"/>
        </w:rPr>
      </w:pPr>
      <w:r w:rsidRPr="00F4037C">
        <w:rPr>
          <w:rFonts w:ascii="Arial Narrow" w:hAnsi="Arial Narrow" w:cs="Arial Narrow"/>
          <w:sz w:val="24"/>
          <w:szCs w:val="24"/>
          <w:lang w:val="en-US"/>
        </w:rPr>
        <w:t>Tatara M.R</w:t>
      </w:r>
      <w:r w:rsidRPr="00F4037C">
        <w:rPr>
          <w:rFonts w:ascii="Arial Narrow" w:hAnsi="Arial Narrow" w:cs="Arial Narrow"/>
          <w:b/>
          <w:bCs/>
          <w:sz w:val="24"/>
          <w:szCs w:val="24"/>
          <w:lang w:val="en-US"/>
        </w:rPr>
        <w:t>.</w:t>
      </w:r>
      <w:r w:rsidRPr="00F4037C">
        <w:rPr>
          <w:rFonts w:ascii="Arial Narrow" w:hAnsi="Arial Narrow" w:cs="Arial Narrow"/>
          <w:sz w:val="24"/>
          <w:szCs w:val="24"/>
          <w:lang w:val="en-US"/>
        </w:rPr>
        <w:t xml:space="preserve">, Śliwa E., Krupski W., </w:t>
      </w:r>
      <w:r w:rsidRPr="00F4037C">
        <w:rPr>
          <w:rFonts w:ascii="Arial Narrow" w:hAnsi="Arial Narrow" w:cs="Arial Narrow"/>
          <w:b/>
          <w:bCs/>
          <w:sz w:val="24"/>
          <w:szCs w:val="24"/>
          <w:lang w:val="en-US"/>
        </w:rPr>
        <w:t>Brodzki A</w:t>
      </w:r>
      <w:r w:rsidRPr="00F4037C">
        <w:rPr>
          <w:rFonts w:ascii="Arial Narrow" w:hAnsi="Arial Narrow" w:cs="Arial Narrow"/>
          <w:sz w:val="24"/>
          <w:szCs w:val="24"/>
          <w:lang w:val="en-US"/>
        </w:rPr>
        <w:t>., Pasternak K.: Ornithine alpha-ketoglutarate increases mineralization and mech</w:t>
      </w:r>
      <w:r w:rsidRPr="00361E86">
        <w:rPr>
          <w:rFonts w:ascii="Arial Narrow" w:hAnsi="Arial Narrow" w:cs="Arial Narrow"/>
          <w:sz w:val="24"/>
          <w:szCs w:val="24"/>
          <w:lang w:val="en-US"/>
        </w:rPr>
        <w:t>anical properties of tibia in turkeys. Bone  39</w:t>
      </w:r>
      <w:r>
        <w:rPr>
          <w:rFonts w:ascii="Arial Narrow" w:hAnsi="Arial Narrow" w:cs="Arial Narrow"/>
          <w:sz w:val="24"/>
          <w:szCs w:val="24"/>
          <w:lang w:val="en-US"/>
        </w:rPr>
        <w:t>,</w:t>
      </w:r>
      <w:r w:rsidRPr="00361E86">
        <w:rPr>
          <w:rFonts w:ascii="Arial Narrow" w:hAnsi="Arial Narrow" w:cs="Arial Narrow"/>
          <w:sz w:val="24"/>
          <w:szCs w:val="24"/>
          <w:lang w:val="en-US"/>
        </w:rPr>
        <w:t>100-105</w:t>
      </w:r>
      <w:r>
        <w:rPr>
          <w:rFonts w:ascii="Arial Narrow" w:hAnsi="Arial Narrow" w:cs="Arial Narrow"/>
          <w:sz w:val="24"/>
          <w:szCs w:val="24"/>
          <w:lang w:val="en-US"/>
        </w:rPr>
        <w:t>, 2006</w:t>
      </w:r>
      <w:r w:rsidRPr="00361E86">
        <w:rPr>
          <w:rFonts w:ascii="Arial Narrow" w:hAnsi="Arial Narrow" w:cs="Arial Narrow"/>
          <w:b/>
          <w:bCs/>
          <w:sz w:val="24"/>
          <w:szCs w:val="24"/>
          <w:lang w:val="en-US"/>
        </w:rPr>
        <w:t xml:space="preserve"> </w:t>
      </w:r>
      <w:r w:rsidRPr="00361E86">
        <w:rPr>
          <w:rFonts w:ascii="Arial Narrow" w:hAnsi="Arial Narrow" w:cs="Arial Narrow"/>
          <w:sz w:val="24"/>
          <w:szCs w:val="24"/>
          <w:lang w:val="en-US"/>
        </w:rPr>
        <w:t>(IF – 3,829; Pkt. MNiSW – 20).</w:t>
      </w:r>
    </w:p>
    <w:p w:rsidR="00223C7D" w:rsidRDefault="00223C7D" w:rsidP="008A2EC3">
      <w:pPr>
        <w:numPr>
          <w:ilvl w:val="0"/>
          <w:numId w:val="47"/>
        </w:numPr>
        <w:spacing w:after="0" w:line="360" w:lineRule="auto"/>
        <w:ind w:right="-288"/>
        <w:jc w:val="both"/>
        <w:rPr>
          <w:rFonts w:ascii="Arial Narrow" w:hAnsi="Arial Narrow" w:cs="Arial Narrow"/>
          <w:sz w:val="24"/>
          <w:szCs w:val="24"/>
          <w:lang w:val="en-US"/>
        </w:rPr>
      </w:pPr>
      <w:r w:rsidRPr="002761FC">
        <w:rPr>
          <w:rFonts w:ascii="Arial Narrow" w:hAnsi="Arial Narrow" w:cs="Arial Narrow"/>
          <w:sz w:val="24"/>
          <w:szCs w:val="24"/>
          <w:lang w:val="en-US"/>
        </w:rPr>
        <w:t xml:space="preserve">Tatara M.R., </w:t>
      </w:r>
      <w:r w:rsidRPr="0078191D">
        <w:rPr>
          <w:rFonts w:ascii="Arial Narrow" w:hAnsi="Arial Narrow" w:cs="Arial Narrow"/>
          <w:b/>
          <w:bCs/>
          <w:sz w:val="24"/>
          <w:szCs w:val="24"/>
          <w:lang w:val="en-US"/>
        </w:rPr>
        <w:t>Brodzki A</w:t>
      </w:r>
      <w:r w:rsidRPr="002761FC">
        <w:rPr>
          <w:rFonts w:ascii="Arial Narrow" w:hAnsi="Arial Narrow" w:cs="Arial Narrow"/>
          <w:sz w:val="24"/>
          <w:szCs w:val="24"/>
          <w:lang w:val="en-US"/>
        </w:rPr>
        <w:t xml:space="preserve">., Pasternak K., Szpetnar M., Rosenbeiger P., Tymczyna B., Niedziela D., Krupski W.:  Changes of amino acid concentrations in Polish Merino sheep between 21 and 150 days of life. </w:t>
      </w:r>
      <w:r w:rsidRPr="008A2EC3">
        <w:rPr>
          <w:rFonts w:ascii="Arial Narrow" w:hAnsi="Arial Narrow" w:cs="Arial Narrow"/>
          <w:sz w:val="24"/>
          <w:szCs w:val="24"/>
          <w:lang w:val="en-US"/>
        </w:rPr>
        <w:t xml:space="preserve">Vet. Med.  59, .68-75, 2014 </w:t>
      </w:r>
      <w:r w:rsidRPr="008A2EC3">
        <w:rPr>
          <w:rFonts w:ascii="Arial Narrow" w:hAnsi="Arial Narrow" w:cs="Arial Narrow"/>
          <w:b/>
          <w:bCs/>
          <w:sz w:val="24"/>
          <w:szCs w:val="24"/>
          <w:lang w:val="en-US"/>
        </w:rPr>
        <w:t>PUNKTY</w:t>
      </w:r>
    </w:p>
    <w:p w:rsidR="00223C7D" w:rsidRDefault="00223C7D" w:rsidP="008A2EC3">
      <w:pPr>
        <w:numPr>
          <w:ilvl w:val="0"/>
          <w:numId w:val="47"/>
        </w:numPr>
        <w:spacing w:after="0" w:line="360" w:lineRule="auto"/>
        <w:ind w:right="-288"/>
        <w:jc w:val="both"/>
        <w:rPr>
          <w:rFonts w:ascii="Arial Narrow" w:hAnsi="Arial Narrow" w:cs="Arial Narrow"/>
          <w:sz w:val="24"/>
          <w:szCs w:val="24"/>
          <w:lang w:val="en-US"/>
        </w:rPr>
      </w:pPr>
      <w:r w:rsidRPr="00161167">
        <w:rPr>
          <w:rFonts w:ascii="Arial Narrow" w:hAnsi="Arial Narrow" w:cs="Arial Narrow"/>
          <w:sz w:val="24"/>
          <w:szCs w:val="24"/>
          <w:lang w:val="en-US"/>
        </w:rPr>
        <w:t xml:space="preserve">Tatara M.R., </w:t>
      </w:r>
      <w:r w:rsidRPr="0078191D">
        <w:rPr>
          <w:rFonts w:ascii="Arial Narrow" w:hAnsi="Arial Narrow" w:cs="Arial Narrow"/>
          <w:b/>
          <w:bCs/>
          <w:sz w:val="24"/>
          <w:szCs w:val="24"/>
          <w:lang w:val="en-US"/>
        </w:rPr>
        <w:t>Brodzki A.,</w:t>
      </w:r>
      <w:r w:rsidRPr="00161167">
        <w:rPr>
          <w:rFonts w:ascii="Arial Narrow" w:hAnsi="Arial Narrow" w:cs="Arial Narrow"/>
          <w:sz w:val="24"/>
          <w:szCs w:val="24"/>
          <w:lang w:val="en-US"/>
        </w:rPr>
        <w:t xml:space="preserve"> Pyz-Łukasik R., Pasternak K., Szpetnar M.:  Sex-related defferences in skeletal muscle amino acid concentrations in 20 week old turkeys. Poult. Sci.</w:t>
      </w:r>
      <w:r>
        <w:rPr>
          <w:rFonts w:ascii="Arial Narrow" w:hAnsi="Arial Narrow" w:cs="Arial Narrow"/>
          <w:sz w:val="24"/>
          <w:szCs w:val="24"/>
          <w:lang w:val="en-US"/>
        </w:rPr>
        <w:t>:</w:t>
      </w:r>
      <w:r w:rsidRPr="00161167">
        <w:rPr>
          <w:rFonts w:ascii="Arial Narrow" w:hAnsi="Arial Narrow" w:cs="Arial Narrow"/>
          <w:sz w:val="24"/>
          <w:szCs w:val="24"/>
          <w:lang w:val="en-US"/>
        </w:rPr>
        <w:t xml:space="preserve">  49,  219-223.</w:t>
      </w:r>
    </w:p>
    <w:p w:rsidR="00223C7D" w:rsidRDefault="00223C7D" w:rsidP="008A2EC3">
      <w:pPr>
        <w:numPr>
          <w:ilvl w:val="0"/>
          <w:numId w:val="47"/>
        </w:numPr>
        <w:spacing w:after="0" w:line="360" w:lineRule="auto"/>
        <w:ind w:right="-288"/>
        <w:jc w:val="both"/>
        <w:rPr>
          <w:rFonts w:ascii="Arial Narrow" w:hAnsi="Arial Narrow" w:cs="Arial Narrow"/>
          <w:sz w:val="24"/>
          <w:szCs w:val="24"/>
        </w:rPr>
      </w:pPr>
      <w:r w:rsidRPr="00161167">
        <w:rPr>
          <w:rFonts w:ascii="Arial Narrow" w:hAnsi="Arial Narrow" w:cs="Arial Narrow"/>
          <w:sz w:val="24"/>
          <w:szCs w:val="24"/>
          <w:lang w:val="en-US"/>
        </w:rPr>
        <w:t xml:space="preserve">Tatara M.R., </w:t>
      </w:r>
      <w:r w:rsidRPr="0078191D">
        <w:rPr>
          <w:rFonts w:ascii="Arial Narrow" w:hAnsi="Arial Narrow" w:cs="Arial Narrow"/>
          <w:b/>
          <w:bCs/>
          <w:sz w:val="24"/>
          <w:szCs w:val="24"/>
          <w:lang w:val="en-US"/>
        </w:rPr>
        <w:t>Brodzki A.</w:t>
      </w:r>
      <w:r w:rsidRPr="00161167">
        <w:rPr>
          <w:rFonts w:ascii="Arial Narrow" w:hAnsi="Arial Narrow" w:cs="Arial Narrow"/>
          <w:sz w:val="24"/>
          <w:szCs w:val="24"/>
          <w:lang w:val="en-US"/>
        </w:rPr>
        <w:t xml:space="preserve">, Krupski W., Śliwa E., Silmanowicz P., Majcher P., Pierzynowski S.G., Studziński T.: Effects of alpha-ketoglutarate on bone homeostasis and plasma amino acids in turkeys. </w:t>
      </w:r>
      <w:r w:rsidRPr="008A2EC3">
        <w:rPr>
          <w:rFonts w:ascii="Arial Narrow" w:hAnsi="Arial Narrow" w:cs="Arial Narrow"/>
          <w:sz w:val="24"/>
          <w:szCs w:val="24"/>
        </w:rPr>
        <w:t>Poultry Sci.:  84  1604-1609, 2005</w:t>
      </w:r>
    </w:p>
    <w:p w:rsidR="00223C7D" w:rsidRDefault="00223C7D" w:rsidP="008A2EC3">
      <w:pPr>
        <w:numPr>
          <w:ilvl w:val="0"/>
          <w:numId w:val="47"/>
        </w:numPr>
        <w:spacing w:after="0" w:line="360" w:lineRule="auto"/>
        <w:ind w:right="-288"/>
        <w:jc w:val="both"/>
        <w:rPr>
          <w:rFonts w:ascii="Arial Narrow" w:hAnsi="Arial Narrow" w:cs="Arial Narrow"/>
          <w:sz w:val="24"/>
          <w:szCs w:val="24"/>
        </w:rPr>
      </w:pPr>
      <w:r w:rsidRPr="0078191D">
        <w:rPr>
          <w:rFonts w:ascii="Arial Narrow" w:hAnsi="Arial Narrow" w:cs="Arial Narrow"/>
          <w:b/>
          <w:bCs/>
          <w:sz w:val="24"/>
          <w:szCs w:val="24"/>
        </w:rPr>
        <w:t>Brodzki A.,</w:t>
      </w:r>
      <w:r w:rsidRPr="00161167">
        <w:rPr>
          <w:rFonts w:ascii="Arial Narrow" w:hAnsi="Arial Narrow" w:cs="Arial Narrow"/>
          <w:sz w:val="24"/>
          <w:szCs w:val="24"/>
        </w:rPr>
        <w:t xml:space="preserve"> Silmanowicz P., Tatara M.R., Brodzki P., Orzelski M.: Zastosowanie wskaźnika korowotrzonowego (WKT) kości udowej psów do oceny zmian właściwości mechanicznych i geometrycznych układu kostnego. Med. Wet.</w:t>
      </w:r>
      <w:r>
        <w:rPr>
          <w:rFonts w:ascii="Arial Narrow" w:hAnsi="Arial Narrow" w:cs="Arial Narrow"/>
          <w:sz w:val="24"/>
          <w:szCs w:val="24"/>
        </w:rPr>
        <w:t>:</w:t>
      </w:r>
      <w:bookmarkStart w:id="0" w:name="_GoBack"/>
      <w:bookmarkEnd w:id="0"/>
      <w:r w:rsidRPr="00161167">
        <w:rPr>
          <w:rFonts w:ascii="Arial Narrow" w:hAnsi="Arial Narrow" w:cs="Arial Narrow"/>
          <w:sz w:val="24"/>
          <w:szCs w:val="24"/>
        </w:rPr>
        <w:t xml:space="preserve">  60</w:t>
      </w:r>
      <w:r>
        <w:rPr>
          <w:rFonts w:ascii="Arial Narrow" w:hAnsi="Arial Narrow" w:cs="Arial Narrow"/>
          <w:sz w:val="24"/>
          <w:szCs w:val="24"/>
        </w:rPr>
        <w:t>,</w:t>
      </w:r>
      <w:r w:rsidRPr="00161167">
        <w:rPr>
          <w:rFonts w:ascii="Arial Narrow" w:hAnsi="Arial Narrow" w:cs="Arial Narrow"/>
          <w:sz w:val="24"/>
          <w:szCs w:val="24"/>
        </w:rPr>
        <w:t xml:space="preserve"> 1056-1060</w:t>
      </w:r>
      <w:r>
        <w:rPr>
          <w:rFonts w:ascii="Arial Narrow" w:hAnsi="Arial Narrow" w:cs="Arial Narrow"/>
          <w:sz w:val="24"/>
          <w:szCs w:val="24"/>
        </w:rPr>
        <w:t>, 2004</w:t>
      </w:r>
    </w:p>
    <w:p w:rsidR="00223C7D" w:rsidRPr="005660CF" w:rsidRDefault="00223C7D" w:rsidP="008037B5">
      <w:pPr>
        <w:autoSpaceDE w:val="0"/>
        <w:autoSpaceDN w:val="0"/>
        <w:adjustRightInd w:val="0"/>
        <w:spacing w:after="0" w:line="360" w:lineRule="auto"/>
        <w:ind w:left="357"/>
        <w:jc w:val="both"/>
        <w:rPr>
          <w:rFonts w:ascii="Arial Narrow" w:hAnsi="Arial Narrow" w:cs="Arial Narrow"/>
          <w:sz w:val="24"/>
          <w:szCs w:val="24"/>
          <w:lang w:val="en-US"/>
        </w:rPr>
      </w:pPr>
      <w:r w:rsidRPr="0021554B">
        <w:rPr>
          <w:rFonts w:ascii="Arial Narrow" w:hAnsi="Arial Narrow" w:cs="Arial Narrow"/>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18.25pt;height:314.25pt;visibility:visible">
            <v:imagedata r:id="rId17" o:title=""/>
          </v:shape>
        </w:pict>
      </w:r>
    </w:p>
    <w:sectPr w:rsidR="00223C7D" w:rsidRPr="005660CF" w:rsidSect="00962E0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7D" w:rsidRDefault="00223C7D" w:rsidP="00B84DCA">
      <w:pPr>
        <w:spacing w:after="0" w:line="240" w:lineRule="auto"/>
      </w:pPr>
      <w:r>
        <w:separator/>
      </w:r>
    </w:p>
  </w:endnote>
  <w:endnote w:type="continuationSeparator" w:id="0">
    <w:p w:rsidR="00223C7D" w:rsidRDefault="00223C7D" w:rsidP="00B8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ssoletteRegularA">
    <w:panose1 w:val="00000000000000000000"/>
    <w:charset w:val="EE"/>
    <w:family w:val="auto"/>
    <w:notTrueType/>
    <w:pitch w:val="default"/>
    <w:sig w:usb0="00000005" w:usb1="00000000" w:usb2="00000000" w:usb3="00000000" w:csb0="00000002"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FrutigerNeueLTCom-Light">
    <w:altName w:val="Arial Unicode MS"/>
    <w:panose1 w:val="00000000000000000000"/>
    <w:charset w:val="80"/>
    <w:family w:val="auto"/>
    <w:notTrueType/>
    <w:pitch w:val="default"/>
    <w:sig w:usb0="00000001" w:usb1="08070000" w:usb2="00000010" w:usb3="00000000" w:csb0="00020000"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7D" w:rsidRDefault="00223C7D">
    <w:pPr>
      <w:pStyle w:val="Footer"/>
      <w:jc w:val="right"/>
    </w:pPr>
    <w:fldSimple w:instr="PAGE   \* MERGEFORMAT">
      <w:r>
        <w:rPr>
          <w:noProof/>
        </w:rPr>
        <w:t>1</w:t>
      </w:r>
    </w:fldSimple>
  </w:p>
  <w:p w:rsidR="00223C7D" w:rsidRDefault="00223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7D" w:rsidRDefault="00223C7D" w:rsidP="00B84DCA">
      <w:pPr>
        <w:spacing w:after="0" w:line="240" w:lineRule="auto"/>
      </w:pPr>
      <w:r>
        <w:separator/>
      </w:r>
    </w:p>
  </w:footnote>
  <w:footnote w:type="continuationSeparator" w:id="0">
    <w:p w:rsidR="00223C7D" w:rsidRDefault="00223C7D" w:rsidP="00B84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7D" w:rsidRPr="00683429" w:rsidRDefault="00223C7D" w:rsidP="00683429">
    <w:pPr>
      <w:jc w:val="right"/>
      <w:rPr>
        <w:rFonts w:ascii="Arial Narrow" w:hAnsi="Arial Narrow" w:cs="Arial Narrow"/>
        <w:i/>
        <w:iCs/>
        <w:color w:val="4F6228"/>
        <w:sz w:val="20"/>
        <w:szCs w:val="20"/>
      </w:rPr>
    </w:pPr>
    <w:r w:rsidRPr="00683429">
      <w:rPr>
        <w:rFonts w:ascii="Arial Narrow" w:hAnsi="Arial Narrow" w:cs="Arial Narrow"/>
        <w:i/>
        <w:iCs/>
        <w:color w:val="4F6228"/>
        <w:sz w:val="20"/>
        <w:szCs w:val="20"/>
      </w:rPr>
      <w:t>Załącznik nr 2 do wniosku o przeprowadzenie postępowania habilitacyjnego</w:t>
    </w:r>
  </w:p>
  <w:p w:rsidR="00223C7D" w:rsidRDefault="00223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7C31C6"/>
    <w:lvl w:ilvl="0">
      <w:start w:val="1"/>
      <w:numFmt w:val="decimal"/>
      <w:lvlText w:val="%1."/>
      <w:lvlJc w:val="left"/>
      <w:pPr>
        <w:tabs>
          <w:tab w:val="num" w:pos="1492"/>
        </w:tabs>
        <w:ind w:left="1492" w:hanging="360"/>
      </w:pPr>
    </w:lvl>
  </w:abstractNum>
  <w:abstractNum w:abstractNumId="1">
    <w:nsid w:val="FFFFFF7D"/>
    <w:multiLevelType w:val="singleLevel"/>
    <w:tmpl w:val="17E28FE2"/>
    <w:lvl w:ilvl="0">
      <w:start w:val="1"/>
      <w:numFmt w:val="decimal"/>
      <w:lvlText w:val="%1."/>
      <w:lvlJc w:val="left"/>
      <w:pPr>
        <w:tabs>
          <w:tab w:val="num" w:pos="1209"/>
        </w:tabs>
        <w:ind w:left="1209" w:hanging="360"/>
      </w:pPr>
    </w:lvl>
  </w:abstractNum>
  <w:abstractNum w:abstractNumId="2">
    <w:nsid w:val="FFFFFF7E"/>
    <w:multiLevelType w:val="singleLevel"/>
    <w:tmpl w:val="9580EFF4"/>
    <w:lvl w:ilvl="0">
      <w:start w:val="1"/>
      <w:numFmt w:val="decimal"/>
      <w:lvlText w:val="%1."/>
      <w:lvlJc w:val="left"/>
      <w:pPr>
        <w:tabs>
          <w:tab w:val="num" w:pos="926"/>
        </w:tabs>
        <w:ind w:left="926" w:hanging="360"/>
      </w:pPr>
    </w:lvl>
  </w:abstractNum>
  <w:abstractNum w:abstractNumId="3">
    <w:nsid w:val="FFFFFF7F"/>
    <w:multiLevelType w:val="singleLevel"/>
    <w:tmpl w:val="3C6419F0"/>
    <w:lvl w:ilvl="0">
      <w:start w:val="1"/>
      <w:numFmt w:val="decimal"/>
      <w:lvlText w:val="%1."/>
      <w:lvlJc w:val="left"/>
      <w:pPr>
        <w:tabs>
          <w:tab w:val="num" w:pos="643"/>
        </w:tabs>
        <w:ind w:left="643" w:hanging="360"/>
      </w:pPr>
    </w:lvl>
  </w:abstractNum>
  <w:abstractNum w:abstractNumId="4">
    <w:nsid w:val="FFFFFF80"/>
    <w:multiLevelType w:val="singleLevel"/>
    <w:tmpl w:val="74A43D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0725B2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0C8392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D0AE1A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CBC532C"/>
    <w:lvl w:ilvl="0">
      <w:start w:val="1"/>
      <w:numFmt w:val="decimal"/>
      <w:lvlText w:val="%1."/>
      <w:lvlJc w:val="left"/>
      <w:pPr>
        <w:tabs>
          <w:tab w:val="num" w:pos="360"/>
        </w:tabs>
        <w:ind w:left="360" w:hanging="360"/>
      </w:pPr>
    </w:lvl>
  </w:abstractNum>
  <w:abstractNum w:abstractNumId="9">
    <w:nsid w:val="FFFFFF89"/>
    <w:multiLevelType w:val="singleLevel"/>
    <w:tmpl w:val="F300EB02"/>
    <w:lvl w:ilvl="0">
      <w:start w:val="1"/>
      <w:numFmt w:val="bullet"/>
      <w:lvlText w:val=""/>
      <w:lvlJc w:val="left"/>
      <w:pPr>
        <w:tabs>
          <w:tab w:val="num" w:pos="360"/>
        </w:tabs>
        <w:ind w:left="360" w:hanging="360"/>
      </w:pPr>
      <w:rPr>
        <w:rFonts w:ascii="Symbol" w:hAnsi="Symbol" w:cs="Symbol" w:hint="default"/>
      </w:rPr>
    </w:lvl>
  </w:abstractNum>
  <w:abstractNum w:abstractNumId="10">
    <w:nsid w:val="01A94D00"/>
    <w:multiLevelType w:val="multilevel"/>
    <w:tmpl w:val="9A203510"/>
    <w:lvl w:ilvl="0">
      <w:start w:val="4"/>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1">
    <w:nsid w:val="08892257"/>
    <w:multiLevelType w:val="hybridMultilevel"/>
    <w:tmpl w:val="9D36CE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621D49"/>
    <w:multiLevelType w:val="hybridMultilevel"/>
    <w:tmpl w:val="A268F1DC"/>
    <w:lvl w:ilvl="0" w:tplc="A2E6E2FE">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1D558A6"/>
    <w:multiLevelType w:val="hybridMultilevel"/>
    <w:tmpl w:val="4A70FF86"/>
    <w:lvl w:ilvl="0" w:tplc="3AB462C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4EF3C95"/>
    <w:multiLevelType w:val="hybridMultilevel"/>
    <w:tmpl w:val="C2967FC4"/>
    <w:lvl w:ilvl="0" w:tplc="2EBE794A">
      <w:start w:val="4"/>
      <w:numFmt w:val="decimal"/>
      <w:lvlText w:val="%1."/>
      <w:lvlJc w:val="left"/>
      <w:pPr>
        <w:ind w:left="72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nsid w:val="151E5513"/>
    <w:multiLevelType w:val="hybridMultilevel"/>
    <w:tmpl w:val="A566A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688155E"/>
    <w:multiLevelType w:val="multilevel"/>
    <w:tmpl w:val="BFB86E6A"/>
    <w:lvl w:ilvl="0">
      <w:start w:val="4"/>
      <w:numFmt w:val="decimal"/>
      <w:lvlText w:val="%1"/>
      <w:lvlJc w:val="left"/>
      <w:pPr>
        <w:ind w:left="435" w:hanging="435"/>
      </w:pPr>
      <w:rPr>
        <w:rFonts w:ascii="Arial Narrow" w:hAnsi="Arial Narrow" w:cs="Arial Narrow" w:hint="default"/>
      </w:rPr>
    </w:lvl>
    <w:lvl w:ilvl="1">
      <w:start w:val="1"/>
      <w:numFmt w:val="decimal"/>
      <w:lvlText w:val="%1.%2"/>
      <w:lvlJc w:val="left"/>
      <w:pPr>
        <w:ind w:left="435" w:hanging="435"/>
      </w:pPr>
      <w:rPr>
        <w:rFonts w:ascii="Arial Narrow" w:hAnsi="Arial Narrow" w:cs="Arial Narrow" w:hint="default"/>
      </w:rPr>
    </w:lvl>
    <w:lvl w:ilvl="2">
      <w:start w:val="5"/>
      <w:numFmt w:val="decimal"/>
      <w:lvlText w:val="%1.%2.%3"/>
      <w:lvlJc w:val="left"/>
      <w:pPr>
        <w:ind w:left="720" w:hanging="720"/>
      </w:pPr>
      <w:rPr>
        <w:rFonts w:ascii="Arial Narrow" w:hAnsi="Arial Narrow" w:cs="Arial Narrow" w:hint="default"/>
      </w:rPr>
    </w:lvl>
    <w:lvl w:ilvl="3">
      <w:start w:val="1"/>
      <w:numFmt w:val="decimal"/>
      <w:lvlText w:val="%1.%2.%3.%4"/>
      <w:lvlJc w:val="left"/>
      <w:pPr>
        <w:ind w:left="720" w:hanging="720"/>
      </w:pPr>
      <w:rPr>
        <w:rFonts w:ascii="Arial Narrow" w:hAnsi="Arial Narrow" w:cs="Arial Narrow" w:hint="default"/>
      </w:rPr>
    </w:lvl>
    <w:lvl w:ilvl="4">
      <w:start w:val="1"/>
      <w:numFmt w:val="decimal"/>
      <w:lvlText w:val="%1.%2.%3.%4.%5"/>
      <w:lvlJc w:val="left"/>
      <w:pPr>
        <w:ind w:left="1080" w:hanging="1080"/>
      </w:pPr>
      <w:rPr>
        <w:rFonts w:ascii="Arial Narrow" w:hAnsi="Arial Narrow" w:cs="Arial Narrow" w:hint="default"/>
      </w:rPr>
    </w:lvl>
    <w:lvl w:ilvl="5">
      <w:start w:val="1"/>
      <w:numFmt w:val="decimal"/>
      <w:lvlText w:val="%1.%2.%3.%4.%5.%6"/>
      <w:lvlJc w:val="left"/>
      <w:pPr>
        <w:ind w:left="1080" w:hanging="1080"/>
      </w:pPr>
      <w:rPr>
        <w:rFonts w:ascii="Arial Narrow" w:hAnsi="Arial Narrow" w:cs="Arial Narrow" w:hint="default"/>
      </w:rPr>
    </w:lvl>
    <w:lvl w:ilvl="6">
      <w:start w:val="1"/>
      <w:numFmt w:val="decimal"/>
      <w:lvlText w:val="%1.%2.%3.%4.%5.%6.%7"/>
      <w:lvlJc w:val="left"/>
      <w:pPr>
        <w:ind w:left="1440" w:hanging="1440"/>
      </w:pPr>
      <w:rPr>
        <w:rFonts w:ascii="Arial Narrow" w:hAnsi="Arial Narrow" w:cs="Arial Narrow" w:hint="default"/>
      </w:rPr>
    </w:lvl>
    <w:lvl w:ilvl="7">
      <w:start w:val="1"/>
      <w:numFmt w:val="decimal"/>
      <w:lvlText w:val="%1.%2.%3.%4.%5.%6.%7.%8"/>
      <w:lvlJc w:val="left"/>
      <w:pPr>
        <w:ind w:left="1440" w:hanging="1440"/>
      </w:pPr>
      <w:rPr>
        <w:rFonts w:ascii="Arial Narrow" w:hAnsi="Arial Narrow" w:cs="Arial Narrow" w:hint="default"/>
      </w:rPr>
    </w:lvl>
    <w:lvl w:ilvl="8">
      <w:start w:val="1"/>
      <w:numFmt w:val="decimal"/>
      <w:lvlText w:val="%1.%2.%3.%4.%5.%6.%7.%8.%9"/>
      <w:lvlJc w:val="left"/>
      <w:pPr>
        <w:ind w:left="1800" w:hanging="1800"/>
      </w:pPr>
      <w:rPr>
        <w:rFonts w:ascii="Arial Narrow" w:hAnsi="Arial Narrow" w:cs="Arial Narrow" w:hint="default"/>
      </w:rPr>
    </w:lvl>
  </w:abstractNum>
  <w:abstractNum w:abstractNumId="17">
    <w:nsid w:val="169D358D"/>
    <w:multiLevelType w:val="multilevel"/>
    <w:tmpl w:val="42C85770"/>
    <w:lvl w:ilvl="0">
      <w:start w:val="4"/>
      <w:numFmt w:val="decimal"/>
      <w:lvlText w:val="%1."/>
      <w:lvlJc w:val="left"/>
      <w:pPr>
        <w:tabs>
          <w:tab w:val="num" w:pos="495"/>
        </w:tabs>
        <w:ind w:left="495" w:hanging="495"/>
      </w:pPr>
      <w:rPr>
        <w:rFonts w:ascii="Arial Narrow" w:hAnsi="Arial Narrow" w:cs="Arial Narrow" w:hint="default"/>
      </w:rPr>
    </w:lvl>
    <w:lvl w:ilvl="1">
      <w:start w:val="1"/>
      <w:numFmt w:val="decimal"/>
      <w:lvlText w:val="%1.%2."/>
      <w:lvlJc w:val="left"/>
      <w:pPr>
        <w:tabs>
          <w:tab w:val="num" w:pos="495"/>
        </w:tabs>
        <w:ind w:left="495" w:hanging="495"/>
      </w:pPr>
      <w:rPr>
        <w:rFonts w:ascii="Arial Narrow" w:hAnsi="Arial Narrow" w:cs="Arial Narrow" w:hint="default"/>
      </w:rPr>
    </w:lvl>
    <w:lvl w:ilvl="2">
      <w:start w:val="5"/>
      <w:numFmt w:val="decimal"/>
      <w:lvlText w:val="%1.%2.%3."/>
      <w:lvlJc w:val="left"/>
      <w:pPr>
        <w:tabs>
          <w:tab w:val="num" w:pos="720"/>
        </w:tabs>
        <w:ind w:left="720" w:hanging="720"/>
      </w:pPr>
      <w:rPr>
        <w:rFonts w:ascii="Arial Narrow" w:hAnsi="Arial Narrow" w:cs="Arial Narrow" w:hint="default"/>
      </w:rPr>
    </w:lvl>
    <w:lvl w:ilvl="3">
      <w:start w:val="1"/>
      <w:numFmt w:val="decimal"/>
      <w:lvlText w:val="%1.%2.%3.%4."/>
      <w:lvlJc w:val="left"/>
      <w:pPr>
        <w:tabs>
          <w:tab w:val="num" w:pos="720"/>
        </w:tabs>
        <w:ind w:left="720" w:hanging="720"/>
      </w:pPr>
      <w:rPr>
        <w:rFonts w:ascii="Arial Narrow" w:hAnsi="Arial Narrow" w:cs="Arial Narrow" w:hint="default"/>
      </w:rPr>
    </w:lvl>
    <w:lvl w:ilvl="4">
      <w:start w:val="1"/>
      <w:numFmt w:val="decimal"/>
      <w:lvlText w:val="%1.%2.%3.%4.%5."/>
      <w:lvlJc w:val="left"/>
      <w:pPr>
        <w:tabs>
          <w:tab w:val="num" w:pos="1080"/>
        </w:tabs>
        <w:ind w:left="1080" w:hanging="1080"/>
      </w:pPr>
      <w:rPr>
        <w:rFonts w:ascii="Arial Narrow" w:hAnsi="Arial Narrow" w:cs="Arial Narrow" w:hint="default"/>
      </w:rPr>
    </w:lvl>
    <w:lvl w:ilvl="5">
      <w:start w:val="1"/>
      <w:numFmt w:val="decimal"/>
      <w:lvlText w:val="%1.%2.%3.%4.%5.%6."/>
      <w:lvlJc w:val="left"/>
      <w:pPr>
        <w:tabs>
          <w:tab w:val="num" w:pos="1080"/>
        </w:tabs>
        <w:ind w:left="1080" w:hanging="1080"/>
      </w:pPr>
      <w:rPr>
        <w:rFonts w:ascii="Arial Narrow" w:hAnsi="Arial Narrow" w:cs="Arial Narrow" w:hint="default"/>
      </w:rPr>
    </w:lvl>
    <w:lvl w:ilvl="6">
      <w:start w:val="1"/>
      <w:numFmt w:val="decimal"/>
      <w:lvlText w:val="%1.%2.%3.%4.%5.%6.%7."/>
      <w:lvlJc w:val="left"/>
      <w:pPr>
        <w:tabs>
          <w:tab w:val="num" w:pos="1440"/>
        </w:tabs>
        <w:ind w:left="1440" w:hanging="1440"/>
      </w:pPr>
      <w:rPr>
        <w:rFonts w:ascii="Arial Narrow" w:hAnsi="Arial Narrow" w:cs="Arial Narrow" w:hint="default"/>
      </w:rPr>
    </w:lvl>
    <w:lvl w:ilvl="7">
      <w:start w:val="1"/>
      <w:numFmt w:val="decimal"/>
      <w:lvlText w:val="%1.%2.%3.%4.%5.%6.%7.%8."/>
      <w:lvlJc w:val="left"/>
      <w:pPr>
        <w:tabs>
          <w:tab w:val="num" w:pos="1440"/>
        </w:tabs>
        <w:ind w:left="1440" w:hanging="1440"/>
      </w:pPr>
      <w:rPr>
        <w:rFonts w:ascii="Arial Narrow" w:hAnsi="Arial Narrow" w:cs="Arial Narrow" w:hint="default"/>
      </w:rPr>
    </w:lvl>
    <w:lvl w:ilvl="8">
      <w:start w:val="1"/>
      <w:numFmt w:val="decimal"/>
      <w:lvlText w:val="%1.%2.%3.%4.%5.%6.%7.%8.%9."/>
      <w:lvlJc w:val="left"/>
      <w:pPr>
        <w:tabs>
          <w:tab w:val="num" w:pos="1800"/>
        </w:tabs>
        <w:ind w:left="1800" w:hanging="1800"/>
      </w:pPr>
      <w:rPr>
        <w:rFonts w:ascii="Arial Narrow" w:hAnsi="Arial Narrow" w:cs="Arial Narrow" w:hint="default"/>
      </w:rPr>
    </w:lvl>
  </w:abstractNum>
  <w:abstractNum w:abstractNumId="18">
    <w:nsid w:val="1D3233DA"/>
    <w:multiLevelType w:val="hybridMultilevel"/>
    <w:tmpl w:val="24CC0EB0"/>
    <w:lvl w:ilvl="0" w:tplc="65A49B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DB31196"/>
    <w:multiLevelType w:val="hybridMultilevel"/>
    <w:tmpl w:val="F7503B76"/>
    <w:lvl w:ilvl="0" w:tplc="73DE99CE">
      <w:start w:val="1"/>
      <w:numFmt w:val="decimal"/>
      <w:lvlText w:val="%1."/>
      <w:lvlJc w:val="left"/>
      <w:pPr>
        <w:ind w:left="765" w:hanging="360"/>
      </w:pPr>
      <w:rPr>
        <w:rFonts w:ascii="Arial Narrow" w:eastAsia="Times New Roman" w:hAnsi="Arial Narrow"/>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nsid w:val="1EED30EE"/>
    <w:multiLevelType w:val="hybridMultilevel"/>
    <w:tmpl w:val="FF749334"/>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26B225A4"/>
    <w:multiLevelType w:val="hybridMultilevel"/>
    <w:tmpl w:val="02B4EDA4"/>
    <w:lvl w:ilvl="0" w:tplc="5F304AB4">
      <w:start w:val="1"/>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7AE05EE"/>
    <w:multiLevelType w:val="hybridMultilevel"/>
    <w:tmpl w:val="4FBA1B32"/>
    <w:lvl w:ilvl="0" w:tplc="D54C5662">
      <w:start w:val="1"/>
      <w:numFmt w:val="decimal"/>
      <w:lvlText w:val="%1."/>
      <w:lvlJc w:val="left"/>
      <w:pPr>
        <w:ind w:left="2118" w:hanging="141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A738C6"/>
    <w:multiLevelType w:val="hybridMultilevel"/>
    <w:tmpl w:val="88BACF2A"/>
    <w:lvl w:ilvl="0" w:tplc="A2E6E2FE">
      <w:start w:val="1"/>
      <w:numFmt w:val="bullet"/>
      <w:lvlText w:val="-"/>
      <w:lvlJc w:val="left"/>
      <w:pPr>
        <w:ind w:left="1428" w:hanging="360"/>
      </w:pPr>
      <w:rPr>
        <w:rFonts w:ascii="Times New Roman" w:eastAsia="Times New Roman" w:hAnsi="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4">
    <w:nsid w:val="2CD359AB"/>
    <w:multiLevelType w:val="hybridMultilevel"/>
    <w:tmpl w:val="6C72F3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FB867BF"/>
    <w:multiLevelType w:val="hybridMultilevel"/>
    <w:tmpl w:val="8CC0084C"/>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6">
    <w:nsid w:val="323D19D4"/>
    <w:multiLevelType w:val="hybridMultilevel"/>
    <w:tmpl w:val="FEC0D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5692C80"/>
    <w:multiLevelType w:val="hybridMultilevel"/>
    <w:tmpl w:val="D43CA0E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40E1087"/>
    <w:multiLevelType w:val="hybridMultilevel"/>
    <w:tmpl w:val="F7503B76"/>
    <w:lvl w:ilvl="0" w:tplc="73DE99CE">
      <w:start w:val="1"/>
      <w:numFmt w:val="decimal"/>
      <w:lvlText w:val="%1."/>
      <w:lvlJc w:val="left"/>
      <w:pPr>
        <w:ind w:left="765" w:hanging="360"/>
      </w:pPr>
      <w:rPr>
        <w:rFonts w:ascii="Arial Narrow" w:eastAsia="Times New Roman" w:hAnsi="Arial Narrow"/>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9">
    <w:nsid w:val="47DB5661"/>
    <w:multiLevelType w:val="hybridMultilevel"/>
    <w:tmpl w:val="BB52BAB4"/>
    <w:lvl w:ilvl="0" w:tplc="2EBE794A">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5D6459B"/>
    <w:multiLevelType w:val="hybridMultilevel"/>
    <w:tmpl w:val="BA26C11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CE6BCE8">
      <w:start w:val="1"/>
      <w:numFmt w:val="decimal"/>
      <w:lvlText w:val="%4."/>
      <w:lvlJc w:val="left"/>
      <w:pPr>
        <w:ind w:left="2880" w:hanging="360"/>
      </w:pPr>
      <w:rPr>
        <w:rFonts w:ascii="Arial Narrow" w:eastAsia="Times New Roman" w:hAnsi="Arial Narrow"/>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8562148"/>
    <w:multiLevelType w:val="hybridMultilevel"/>
    <w:tmpl w:val="1F567844"/>
    <w:lvl w:ilvl="0" w:tplc="D54C5662">
      <w:start w:val="1"/>
      <w:numFmt w:val="decimal"/>
      <w:lvlText w:val="%1."/>
      <w:lvlJc w:val="left"/>
      <w:pPr>
        <w:ind w:left="2118" w:hanging="141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90A1EDC"/>
    <w:multiLevelType w:val="hybridMultilevel"/>
    <w:tmpl w:val="A356B4CA"/>
    <w:lvl w:ilvl="0" w:tplc="A2E6E2FE">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29D6845"/>
    <w:multiLevelType w:val="hybridMultilevel"/>
    <w:tmpl w:val="E87C82F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3DA7853"/>
    <w:multiLevelType w:val="hybridMultilevel"/>
    <w:tmpl w:val="FA16AF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65401ABA"/>
    <w:multiLevelType w:val="multilevel"/>
    <w:tmpl w:val="1F50940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FF3684"/>
    <w:multiLevelType w:val="hybridMultilevel"/>
    <w:tmpl w:val="72387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B65483F"/>
    <w:multiLevelType w:val="hybridMultilevel"/>
    <w:tmpl w:val="413E39F6"/>
    <w:lvl w:ilvl="0" w:tplc="DB606B4A">
      <w:start w:val="1"/>
      <w:numFmt w:val="decimal"/>
      <w:lvlText w:val="%1."/>
      <w:lvlJc w:val="left"/>
      <w:pPr>
        <w:ind w:left="720" w:hanging="360"/>
      </w:pPr>
      <w:rPr>
        <w:rFonts w:ascii="Arial Narrow" w:eastAsia="Times New Roman" w:hAnsi="Arial Narr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B7D6146"/>
    <w:multiLevelType w:val="hybridMultilevel"/>
    <w:tmpl w:val="007AA8B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6CBB1AF6"/>
    <w:multiLevelType w:val="hybridMultilevel"/>
    <w:tmpl w:val="6E6A59A4"/>
    <w:lvl w:ilvl="0" w:tplc="D54C5662">
      <w:start w:val="1"/>
      <w:numFmt w:val="decimal"/>
      <w:lvlText w:val="%1."/>
      <w:lvlJc w:val="left"/>
      <w:pPr>
        <w:ind w:left="2118" w:hanging="141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nsid w:val="6EE64F2F"/>
    <w:multiLevelType w:val="hybridMultilevel"/>
    <w:tmpl w:val="F7503B76"/>
    <w:lvl w:ilvl="0" w:tplc="73DE99CE">
      <w:start w:val="1"/>
      <w:numFmt w:val="decimal"/>
      <w:lvlText w:val="%1."/>
      <w:lvlJc w:val="left"/>
      <w:pPr>
        <w:ind w:left="765" w:hanging="360"/>
      </w:pPr>
      <w:rPr>
        <w:rFonts w:ascii="Arial Narrow" w:eastAsia="Times New Roman" w:hAnsi="Arial Narrow"/>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1">
    <w:nsid w:val="704A1E58"/>
    <w:multiLevelType w:val="multilevel"/>
    <w:tmpl w:val="76AE4E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60"/>
        </w:tabs>
        <w:ind w:left="660" w:hanging="540"/>
      </w:pPr>
      <w:rPr>
        <w:rFonts w:hint="default"/>
      </w:rPr>
    </w:lvl>
    <w:lvl w:ilvl="2">
      <w:start w:val="3"/>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2">
    <w:nsid w:val="742C0342"/>
    <w:multiLevelType w:val="hybridMultilevel"/>
    <w:tmpl w:val="3620C0D6"/>
    <w:lvl w:ilvl="0" w:tplc="318E634C">
      <w:start w:val="8"/>
      <w:numFmt w:val="decimal"/>
      <w:lvlText w:val="%1."/>
      <w:lvlJc w:val="left"/>
      <w:pPr>
        <w:tabs>
          <w:tab w:val="num" w:pos="763"/>
        </w:tabs>
        <w:ind w:left="763" w:hanging="360"/>
      </w:pPr>
      <w:rPr>
        <w:rFonts w:hint="default"/>
      </w:rPr>
    </w:lvl>
    <w:lvl w:ilvl="1" w:tplc="04150019">
      <w:start w:val="1"/>
      <w:numFmt w:val="lowerLetter"/>
      <w:lvlText w:val="%2."/>
      <w:lvlJc w:val="left"/>
      <w:pPr>
        <w:tabs>
          <w:tab w:val="num" w:pos="1483"/>
        </w:tabs>
        <w:ind w:left="1483" w:hanging="360"/>
      </w:pPr>
    </w:lvl>
    <w:lvl w:ilvl="2" w:tplc="0415001B">
      <w:start w:val="1"/>
      <w:numFmt w:val="lowerRoman"/>
      <w:lvlText w:val="%3."/>
      <w:lvlJc w:val="right"/>
      <w:pPr>
        <w:tabs>
          <w:tab w:val="num" w:pos="2203"/>
        </w:tabs>
        <w:ind w:left="2203" w:hanging="18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43">
    <w:nsid w:val="749F4C7C"/>
    <w:multiLevelType w:val="hybridMultilevel"/>
    <w:tmpl w:val="642C8106"/>
    <w:lvl w:ilvl="0" w:tplc="4B5C890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7FA128A"/>
    <w:multiLevelType w:val="hybridMultilevel"/>
    <w:tmpl w:val="664E513C"/>
    <w:lvl w:ilvl="0" w:tplc="AB28B2A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nsid w:val="789C45AF"/>
    <w:multiLevelType w:val="multilevel"/>
    <w:tmpl w:val="216A67A6"/>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6">
    <w:nsid w:val="7DA31C4B"/>
    <w:multiLevelType w:val="hybridMultilevel"/>
    <w:tmpl w:val="1E02A5A8"/>
    <w:lvl w:ilvl="0" w:tplc="A2E6E2FE">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F163027"/>
    <w:multiLevelType w:val="hybridMultilevel"/>
    <w:tmpl w:val="ADEA9EA4"/>
    <w:lvl w:ilvl="0" w:tplc="9860255C">
      <w:start w:val="1"/>
      <w:numFmt w:val="ordinal"/>
      <w:lvlText w:val="2.%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3"/>
  </w:num>
  <w:num w:numId="2">
    <w:abstractNumId w:val="13"/>
  </w:num>
  <w:num w:numId="3">
    <w:abstractNumId w:val="44"/>
  </w:num>
  <w:num w:numId="4">
    <w:abstractNumId w:val="12"/>
  </w:num>
  <w:num w:numId="5">
    <w:abstractNumId w:val="39"/>
  </w:num>
  <w:num w:numId="6">
    <w:abstractNumId w:val="31"/>
  </w:num>
  <w:num w:numId="7">
    <w:abstractNumId w:val="25"/>
  </w:num>
  <w:num w:numId="8">
    <w:abstractNumId w:val="21"/>
  </w:num>
  <w:num w:numId="9">
    <w:abstractNumId w:val="11"/>
  </w:num>
  <w:num w:numId="10">
    <w:abstractNumId w:val="26"/>
  </w:num>
  <w:num w:numId="11">
    <w:abstractNumId w:val="30"/>
  </w:num>
  <w:num w:numId="12">
    <w:abstractNumId w:val="27"/>
  </w:num>
  <w:num w:numId="13">
    <w:abstractNumId w:val="38"/>
  </w:num>
  <w:num w:numId="14">
    <w:abstractNumId w:val="46"/>
  </w:num>
  <w:num w:numId="15">
    <w:abstractNumId w:val="32"/>
  </w:num>
  <w:num w:numId="16">
    <w:abstractNumId w:val="15"/>
  </w:num>
  <w:num w:numId="17">
    <w:abstractNumId w:val="23"/>
  </w:num>
  <w:num w:numId="18">
    <w:abstractNumId w:val="22"/>
  </w:num>
  <w:num w:numId="19">
    <w:abstractNumId w:val="43"/>
  </w:num>
  <w:num w:numId="20">
    <w:abstractNumId w:val="2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9"/>
  </w:num>
  <w:num w:numId="32">
    <w:abstractNumId w:val="36"/>
  </w:num>
  <w:num w:numId="33">
    <w:abstractNumId w:val="42"/>
  </w:num>
  <w:num w:numId="34">
    <w:abstractNumId w:val="47"/>
  </w:num>
  <w:num w:numId="35">
    <w:abstractNumId w:val="24"/>
  </w:num>
  <w:num w:numId="36">
    <w:abstractNumId w:val="37"/>
  </w:num>
  <w:num w:numId="37">
    <w:abstractNumId w:val="40"/>
  </w:num>
  <w:num w:numId="38">
    <w:abstractNumId w:val="28"/>
  </w:num>
  <w:num w:numId="39">
    <w:abstractNumId w:val="29"/>
  </w:num>
  <w:num w:numId="40">
    <w:abstractNumId w:val="34"/>
  </w:num>
  <w:num w:numId="41">
    <w:abstractNumId w:val="45"/>
  </w:num>
  <w:num w:numId="42">
    <w:abstractNumId w:val="16"/>
  </w:num>
  <w:num w:numId="43">
    <w:abstractNumId w:val="41"/>
  </w:num>
  <w:num w:numId="44">
    <w:abstractNumId w:val="17"/>
  </w:num>
  <w:num w:numId="45">
    <w:abstractNumId w:val="35"/>
  </w:num>
  <w:num w:numId="46">
    <w:abstractNumId w:val="10"/>
  </w:num>
  <w:num w:numId="47">
    <w:abstractNumId w:val="18"/>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78A"/>
    <w:rsid w:val="000009E0"/>
    <w:rsid w:val="0001207D"/>
    <w:rsid w:val="00015271"/>
    <w:rsid w:val="0001695A"/>
    <w:rsid w:val="000178C1"/>
    <w:rsid w:val="00021AA0"/>
    <w:rsid w:val="0002272A"/>
    <w:rsid w:val="000311C2"/>
    <w:rsid w:val="000326A6"/>
    <w:rsid w:val="00034222"/>
    <w:rsid w:val="00035C77"/>
    <w:rsid w:val="00042E06"/>
    <w:rsid w:val="00044885"/>
    <w:rsid w:val="00053BE5"/>
    <w:rsid w:val="00060871"/>
    <w:rsid w:val="00066D48"/>
    <w:rsid w:val="00070DFD"/>
    <w:rsid w:val="000733C5"/>
    <w:rsid w:val="0007538F"/>
    <w:rsid w:val="0007542E"/>
    <w:rsid w:val="000834C2"/>
    <w:rsid w:val="00085259"/>
    <w:rsid w:val="00092BD5"/>
    <w:rsid w:val="0009424B"/>
    <w:rsid w:val="000A04BB"/>
    <w:rsid w:val="000A247C"/>
    <w:rsid w:val="000A5E1D"/>
    <w:rsid w:val="000A671F"/>
    <w:rsid w:val="000B4163"/>
    <w:rsid w:val="000B430B"/>
    <w:rsid w:val="000B649D"/>
    <w:rsid w:val="000C2780"/>
    <w:rsid w:val="000C5CF5"/>
    <w:rsid w:val="000D394E"/>
    <w:rsid w:val="000D4670"/>
    <w:rsid w:val="000D5AAA"/>
    <w:rsid w:val="000D642C"/>
    <w:rsid w:val="000E079D"/>
    <w:rsid w:val="000E1076"/>
    <w:rsid w:val="000E61EA"/>
    <w:rsid w:val="000E71C6"/>
    <w:rsid w:val="000F19BF"/>
    <w:rsid w:val="000F3262"/>
    <w:rsid w:val="00100621"/>
    <w:rsid w:val="00111388"/>
    <w:rsid w:val="0012188D"/>
    <w:rsid w:val="0012547F"/>
    <w:rsid w:val="00125803"/>
    <w:rsid w:val="001274AF"/>
    <w:rsid w:val="00133482"/>
    <w:rsid w:val="00136CFF"/>
    <w:rsid w:val="001437A6"/>
    <w:rsid w:val="001531BC"/>
    <w:rsid w:val="001559A3"/>
    <w:rsid w:val="00156F0E"/>
    <w:rsid w:val="001604C7"/>
    <w:rsid w:val="00161167"/>
    <w:rsid w:val="001700D7"/>
    <w:rsid w:val="00175028"/>
    <w:rsid w:val="001810E1"/>
    <w:rsid w:val="001871B5"/>
    <w:rsid w:val="0019178E"/>
    <w:rsid w:val="001951B8"/>
    <w:rsid w:val="001A29FE"/>
    <w:rsid w:val="001A6018"/>
    <w:rsid w:val="001A671E"/>
    <w:rsid w:val="001B02B7"/>
    <w:rsid w:val="001B2365"/>
    <w:rsid w:val="001B31EE"/>
    <w:rsid w:val="001C1626"/>
    <w:rsid w:val="001C1B10"/>
    <w:rsid w:val="001C37E2"/>
    <w:rsid w:val="001C3EA8"/>
    <w:rsid w:val="001C57EB"/>
    <w:rsid w:val="001C64FA"/>
    <w:rsid w:val="001C7480"/>
    <w:rsid w:val="001D0B62"/>
    <w:rsid w:val="001D2EBF"/>
    <w:rsid w:val="001D39B7"/>
    <w:rsid w:val="001D6895"/>
    <w:rsid w:val="001F1C4B"/>
    <w:rsid w:val="001F2904"/>
    <w:rsid w:val="00203B66"/>
    <w:rsid w:val="00204BD8"/>
    <w:rsid w:val="002125D0"/>
    <w:rsid w:val="00212DE4"/>
    <w:rsid w:val="00213202"/>
    <w:rsid w:val="00213B71"/>
    <w:rsid w:val="00214F20"/>
    <w:rsid w:val="0021554B"/>
    <w:rsid w:val="002202E1"/>
    <w:rsid w:val="00223C7D"/>
    <w:rsid w:val="0024170F"/>
    <w:rsid w:val="00251696"/>
    <w:rsid w:val="0025278C"/>
    <w:rsid w:val="00253160"/>
    <w:rsid w:val="0025561A"/>
    <w:rsid w:val="00257001"/>
    <w:rsid w:val="0026211B"/>
    <w:rsid w:val="00266ED8"/>
    <w:rsid w:val="002705E4"/>
    <w:rsid w:val="002716CD"/>
    <w:rsid w:val="00272C21"/>
    <w:rsid w:val="002744DC"/>
    <w:rsid w:val="002761FC"/>
    <w:rsid w:val="002779E3"/>
    <w:rsid w:val="00281002"/>
    <w:rsid w:val="00282279"/>
    <w:rsid w:val="002858C4"/>
    <w:rsid w:val="0029107E"/>
    <w:rsid w:val="00292DB1"/>
    <w:rsid w:val="00293CD4"/>
    <w:rsid w:val="002944CA"/>
    <w:rsid w:val="00295B14"/>
    <w:rsid w:val="002A0C03"/>
    <w:rsid w:val="002A4757"/>
    <w:rsid w:val="002A5E93"/>
    <w:rsid w:val="002B12FA"/>
    <w:rsid w:val="002B4EF4"/>
    <w:rsid w:val="002B56BE"/>
    <w:rsid w:val="002B7982"/>
    <w:rsid w:val="002C45BC"/>
    <w:rsid w:val="002E0EE4"/>
    <w:rsid w:val="002E3936"/>
    <w:rsid w:val="002E54FD"/>
    <w:rsid w:val="002E7F73"/>
    <w:rsid w:val="002F25B7"/>
    <w:rsid w:val="002F6C33"/>
    <w:rsid w:val="003009F4"/>
    <w:rsid w:val="00302F31"/>
    <w:rsid w:val="00303C74"/>
    <w:rsid w:val="00306FA8"/>
    <w:rsid w:val="00311BB0"/>
    <w:rsid w:val="00313958"/>
    <w:rsid w:val="003155A3"/>
    <w:rsid w:val="003162AC"/>
    <w:rsid w:val="003162D0"/>
    <w:rsid w:val="0031741D"/>
    <w:rsid w:val="00321C79"/>
    <w:rsid w:val="00324665"/>
    <w:rsid w:val="00326D71"/>
    <w:rsid w:val="003306FC"/>
    <w:rsid w:val="00333E71"/>
    <w:rsid w:val="0033427A"/>
    <w:rsid w:val="00337E14"/>
    <w:rsid w:val="00340805"/>
    <w:rsid w:val="00345D1F"/>
    <w:rsid w:val="00346C16"/>
    <w:rsid w:val="00350D34"/>
    <w:rsid w:val="00351892"/>
    <w:rsid w:val="00353EBF"/>
    <w:rsid w:val="0035501C"/>
    <w:rsid w:val="003578FE"/>
    <w:rsid w:val="00361A00"/>
    <w:rsid w:val="00361E86"/>
    <w:rsid w:val="003634E8"/>
    <w:rsid w:val="003636AC"/>
    <w:rsid w:val="00366AFC"/>
    <w:rsid w:val="00370AE2"/>
    <w:rsid w:val="00371515"/>
    <w:rsid w:val="00376C63"/>
    <w:rsid w:val="003804C0"/>
    <w:rsid w:val="0038366B"/>
    <w:rsid w:val="00384D85"/>
    <w:rsid w:val="00387461"/>
    <w:rsid w:val="003940FA"/>
    <w:rsid w:val="003954E6"/>
    <w:rsid w:val="003963EC"/>
    <w:rsid w:val="00396729"/>
    <w:rsid w:val="00397AA9"/>
    <w:rsid w:val="003A35B0"/>
    <w:rsid w:val="003A7129"/>
    <w:rsid w:val="003B1949"/>
    <w:rsid w:val="003B2656"/>
    <w:rsid w:val="003B43EA"/>
    <w:rsid w:val="003B6B32"/>
    <w:rsid w:val="003C2842"/>
    <w:rsid w:val="003C3DE6"/>
    <w:rsid w:val="003C5592"/>
    <w:rsid w:val="003D0DDF"/>
    <w:rsid w:val="003D17CF"/>
    <w:rsid w:val="003D2E15"/>
    <w:rsid w:val="003D5452"/>
    <w:rsid w:val="003E5AE2"/>
    <w:rsid w:val="003F39DD"/>
    <w:rsid w:val="0040113A"/>
    <w:rsid w:val="004037A1"/>
    <w:rsid w:val="00410CDB"/>
    <w:rsid w:val="004146C0"/>
    <w:rsid w:val="00417B9B"/>
    <w:rsid w:val="00422F2A"/>
    <w:rsid w:val="00424986"/>
    <w:rsid w:val="00424CC3"/>
    <w:rsid w:val="00426B70"/>
    <w:rsid w:val="00427E6B"/>
    <w:rsid w:val="004319C2"/>
    <w:rsid w:val="0043278F"/>
    <w:rsid w:val="00433951"/>
    <w:rsid w:val="004365F2"/>
    <w:rsid w:val="00437CE2"/>
    <w:rsid w:val="00440134"/>
    <w:rsid w:val="00444AB0"/>
    <w:rsid w:val="00452F05"/>
    <w:rsid w:val="00456F90"/>
    <w:rsid w:val="00467586"/>
    <w:rsid w:val="00472BAB"/>
    <w:rsid w:val="00483EFD"/>
    <w:rsid w:val="004849A0"/>
    <w:rsid w:val="0048658E"/>
    <w:rsid w:val="004A1383"/>
    <w:rsid w:val="004A3E05"/>
    <w:rsid w:val="004A7BD5"/>
    <w:rsid w:val="004B648C"/>
    <w:rsid w:val="004C0899"/>
    <w:rsid w:val="004C41B4"/>
    <w:rsid w:val="004C4B93"/>
    <w:rsid w:val="004C5E53"/>
    <w:rsid w:val="004E59B7"/>
    <w:rsid w:val="004F048A"/>
    <w:rsid w:val="004F1FCA"/>
    <w:rsid w:val="004F45F6"/>
    <w:rsid w:val="004F519B"/>
    <w:rsid w:val="004F63D4"/>
    <w:rsid w:val="005010EB"/>
    <w:rsid w:val="005052EE"/>
    <w:rsid w:val="005077AD"/>
    <w:rsid w:val="00517F6C"/>
    <w:rsid w:val="00521DBB"/>
    <w:rsid w:val="005235AC"/>
    <w:rsid w:val="005235F7"/>
    <w:rsid w:val="0052607B"/>
    <w:rsid w:val="005263BA"/>
    <w:rsid w:val="00553CA1"/>
    <w:rsid w:val="005550C0"/>
    <w:rsid w:val="00562C1D"/>
    <w:rsid w:val="00562C74"/>
    <w:rsid w:val="005642E5"/>
    <w:rsid w:val="005660CF"/>
    <w:rsid w:val="00567C8D"/>
    <w:rsid w:val="005721C8"/>
    <w:rsid w:val="00575310"/>
    <w:rsid w:val="00581835"/>
    <w:rsid w:val="00585FA3"/>
    <w:rsid w:val="005865BE"/>
    <w:rsid w:val="00587735"/>
    <w:rsid w:val="005A242A"/>
    <w:rsid w:val="005A3136"/>
    <w:rsid w:val="005A7420"/>
    <w:rsid w:val="005B4C10"/>
    <w:rsid w:val="005B60A8"/>
    <w:rsid w:val="005C2D80"/>
    <w:rsid w:val="005C3532"/>
    <w:rsid w:val="005C3A20"/>
    <w:rsid w:val="005C40BD"/>
    <w:rsid w:val="005C5DE3"/>
    <w:rsid w:val="005D0397"/>
    <w:rsid w:val="005D20D9"/>
    <w:rsid w:val="005D30F9"/>
    <w:rsid w:val="005D4D01"/>
    <w:rsid w:val="005E0DF5"/>
    <w:rsid w:val="005F063C"/>
    <w:rsid w:val="005F0E4F"/>
    <w:rsid w:val="005F4D3B"/>
    <w:rsid w:val="005F56FF"/>
    <w:rsid w:val="00600C23"/>
    <w:rsid w:val="00600F88"/>
    <w:rsid w:val="0060155E"/>
    <w:rsid w:val="0060367B"/>
    <w:rsid w:val="00603FFC"/>
    <w:rsid w:val="00607502"/>
    <w:rsid w:val="00616333"/>
    <w:rsid w:val="00620E00"/>
    <w:rsid w:val="00622AB5"/>
    <w:rsid w:val="00625D5E"/>
    <w:rsid w:val="00630170"/>
    <w:rsid w:val="00632075"/>
    <w:rsid w:val="00636F25"/>
    <w:rsid w:val="00637920"/>
    <w:rsid w:val="00641C64"/>
    <w:rsid w:val="0064356E"/>
    <w:rsid w:val="00643ECD"/>
    <w:rsid w:val="00652807"/>
    <w:rsid w:val="00652850"/>
    <w:rsid w:val="00653B00"/>
    <w:rsid w:val="00653B52"/>
    <w:rsid w:val="0065456E"/>
    <w:rsid w:val="006656E3"/>
    <w:rsid w:val="00666F10"/>
    <w:rsid w:val="00667EB8"/>
    <w:rsid w:val="00671B5F"/>
    <w:rsid w:val="00675419"/>
    <w:rsid w:val="00677794"/>
    <w:rsid w:val="00681F8A"/>
    <w:rsid w:val="00683429"/>
    <w:rsid w:val="0069269F"/>
    <w:rsid w:val="00695A27"/>
    <w:rsid w:val="00696D22"/>
    <w:rsid w:val="006A3EBB"/>
    <w:rsid w:val="006A460C"/>
    <w:rsid w:val="006A56F8"/>
    <w:rsid w:val="006A5CE5"/>
    <w:rsid w:val="006B04B4"/>
    <w:rsid w:val="006B0B8A"/>
    <w:rsid w:val="006C2A18"/>
    <w:rsid w:val="006C345C"/>
    <w:rsid w:val="006C4643"/>
    <w:rsid w:val="006D11D2"/>
    <w:rsid w:val="006E07EB"/>
    <w:rsid w:val="006E0D36"/>
    <w:rsid w:val="006E65A3"/>
    <w:rsid w:val="006E671D"/>
    <w:rsid w:val="006F07A8"/>
    <w:rsid w:val="006F12F2"/>
    <w:rsid w:val="006F3A7E"/>
    <w:rsid w:val="006F47EB"/>
    <w:rsid w:val="00700A4E"/>
    <w:rsid w:val="00712747"/>
    <w:rsid w:val="00716DB3"/>
    <w:rsid w:val="00720C06"/>
    <w:rsid w:val="00721758"/>
    <w:rsid w:val="00722369"/>
    <w:rsid w:val="00726FCA"/>
    <w:rsid w:val="00727796"/>
    <w:rsid w:val="00733B64"/>
    <w:rsid w:val="00735653"/>
    <w:rsid w:val="00740F77"/>
    <w:rsid w:val="00741702"/>
    <w:rsid w:val="00743B2A"/>
    <w:rsid w:val="00746557"/>
    <w:rsid w:val="00750FD3"/>
    <w:rsid w:val="007526E4"/>
    <w:rsid w:val="007529AE"/>
    <w:rsid w:val="0075454B"/>
    <w:rsid w:val="00756299"/>
    <w:rsid w:val="00761FF1"/>
    <w:rsid w:val="00764F6E"/>
    <w:rsid w:val="00765D55"/>
    <w:rsid w:val="00771574"/>
    <w:rsid w:val="00775608"/>
    <w:rsid w:val="0078191D"/>
    <w:rsid w:val="00786FC5"/>
    <w:rsid w:val="007907D0"/>
    <w:rsid w:val="007937B9"/>
    <w:rsid w:val="0079479D"/>
    <w:rsid w:val="007A15AA"/>
    <w:rsid w:val="007A1AE6"/>
    <w:rsid w:val="007A2173"/>
    <w:rsid w:val="007A45DC"/>
    <w:rsid w:val="007B3A70"/>
    <w:rsid w:val="007B56A3"/>
    <w:rsid w:val="007B7A87"/>
    <w:rsid w:val="007C00A4"/>
    <w:rsid w:val="007C3BF3"/>
    <w:rsid w:val="007C5322"/>
    <w:rsid w:val="007D0680"/>
    <w:rsid w:val="007D35BC"/>
    <w:rsid w:val="007E0EC5"/>
    <w:rsid w:val="007E595C"/>
    <w:rsid w:val="007E5D66"/>
    <w:rsid w:val="007F142F"/>
    <w:rsid w:val="007F4847"/>
    <w:rsid w:val="007F5B31"/>
    <w:rsid w:val="00801482"/>
    <w:rsid w:val="00801C8A"/>
    <w:rsid w:val="00801E35"/>
    <w:rsid w:val="008026DA"/>
    <w:rsid w:val="008037B5"/>
    <w:rsid w:val="00803B0F"/>
    <w:rsid w:val="00804CEA"/>
    <w:rsid w:val="00807C94"/>
    <w:rsid w:val="00810656"/>
    <w:rsid w:val="00810BB5"/>
    <w:rsid w:val="00811D09"/>
    <w:rsid w:val="008175A1"/>
    <w:rsid w:val="0081799C"/>
    <w:rsid w:val="00823060"/>
    <w:rsid w:val="00823B1A"/>
    <w:rsid w:val="00824C23"/>
    <w:rsid w:val="00825388"/>
    <w:rsid w:val="00826548"/>
    <w:rsid w:val="00835C39"/>
    <w:rsid w:val="00840191"/>
    <w:rsid w:val="00841E22"/>
    <w:rsid w:val="008431A8"/>
    <w:rsid w:val="00847B9D"/>
    <w:rsid w:val="00851385"/>
    <w:rsid w:val="0085668C"/>
    <w:rsid w:val="00857949"/>
    <w:rsid w:val="00863AE7"/>
    <w:rsid w:val="00865A9A"/>
    <w:rsid w:val="00870167"/>
    <w:rsid w:val="00870428"/>
    <w:rsid w:val="00872DA2"/>
    <w:rsid w:val="00882CBF"/>
    <w:rsid w:val="008836AE"/>
    <w:rsid w:val="00883C82"/>
    <w:rsid w:val="00885AFF"/>
    <w:rsid w:val="008863CE"/>
    <w:rsid w:val="0089093A"/>
    <w:rsid w:val="008924F8"/>
    <w:rsid w:val="00892D92"/>
    <w:rsid w:val="0089607F"/>
    <w:rsid w:val="00896941"/>
    <w:rsid w:val="00897522"/>
    <w:rsid w:val="008A182A"/>
    <w:rsid w:val="008A194D"/>
    <w:rsid w:val="008A2EC3"/>
    <w:rsid w:val="008A538A"/>
    <w:rsid w:val="008B11BF"/>
    <w:rsid w:val="008B1DB8"/>
    <w:rsid w:val="008B53D1"/>
    <w:rsid w:val="008B651F"/>
    <w:rsid w:val="008B7834"/>
    <w:rsid w:val="008C16DB"/>
    <w:rsid w:val="008C1839"/>
    <w:rsid w:val="008C2282"/>
    <w:rsid w:val="008C2698"/>
    <w:rsid w:val="008D3035"/>
    <w:rsid w:val="008D5276"/>
    <w:rsid w:val="008D6C39"/>
    <w:rsid w:val="008E0241"/>
    <w:rsid w:val="008E4F06"/>
    <w:rsid w:val="008E64DB"/>
    <w:rsid w:val="009019D5"/>
    <w:rsid w:val="00904ADC"/>
    <w:rsid w:val="00904FCE"/>
    <w:rsid w:val="009116C6"/>
    <w:rsid w:val="0091294C"/>
    <w:rsid w:val="009142AE"/>
    <w:rsid w:val="00914DE0"/>
    <w:rsid w:val="00922712"/>
    <w:rsid w:val="00923053"/>
    <w:rsid w:val="009322EB"/>
    <w:rsid w:val="0093672D"/>
    <w:rsid w:val="0093769F"/>
    <w:rsid w:val="00943021"/>
    <w:rsid w:val="00945376"/>
    <w:rsid w:val="009471B9"/>
    <w:rsid w:val="0095304A"/>
    <w:rsid w:val="009534CA"/>
    <w:rsid w:val="00954E3B"/>
    <w:rsid w:val="00955DD7"/>
    <w:rsid w:val="00962E03"/>
    <w:rsid w:val="00962F3B"/>
    <w:rsid w:val="0096511F"/>
    <w:rsid w:val="009653F7"/>
    <w:rsid w:val="009668C8"/>
    <w:rsid w:val="0097170A"/>
    <w:rsid w:val="009719C0"/>
    <w:rsid w:val="00973A87"/>
    <w:rsid w:val="00982C61"/>
    <w:rsid w:val="009848D1"/>
    <w:rsid w:val="0099004B"/>
    <w:rsid w:val="009907F5"/>
    <w:rsid w:val="00991D1D"/>
    <w:rsid w:val="00993284"/>
    <w:rsid w:val="009950B5"/>
    <w:rsid w:val="0099690A"/>
    <w:rsid w:val="009A07B5"/>
    <w:rsid w:val="009A59E6"/>
    <w:rsid w:val="009A5EA2"/>
    <w:rsid w:val="009B586B"/>
    <w:rsid w:val="009B6C28"/>
    <w:rsid w:val="009C012E"/>
    <w:rsid w:val="009C0513"/>
    <w:rsid w:val="009C0990"/>
    <w:rsid w:val="009C0CE9"/>
    <w:rsid w:val="009C18A9"/>
    <w:rsid w:val="009C2237"/>
    <w:rsid w:val="009C2B1C"/>
    <w:rsid w:val="009C5E0D"/>
    <w:rsid w:val="009D0908"/>
    <w:rsid w:val="009D3735"/>
    <w:rsid w:val="009D4D91"/>
    <w:rsid w:val="009E01B6"/>
    <w:rsid w:val="009E022D"/>
    <w:rsid w:val="009E1606"/>
    <w:rsid w:val="009E3970"/>
    <w:rsid w:val="009E66BD"/>
    <w:rsid w:val="009F0297"/>
    <w:rsid w:val="009F443F"/>
    <w:rsid w:val="009F446A"/>
    <w:rsid w:val="009F57E1"/>
    <w:rsid w:val="00A01BD3"/>
    <w:rsid w:val="00A02E6A"/>
    <w:rsid w:val="00A03DE4"/>
    <w:rsid w:val="00A0509D"/>
    <w:rsid w:val="00A1398D"/>
    <w:rsid w:val="00A25EBF"/>
    <w:rsid w:val="00A25F9E"/>
    <w:rsid w:val="00A2671E"/>
    <w:rsid w:val="00A32D93"/>
    <w:rsid w:val="00A3611E"/>
    <w:rsid w:val="00A36420"/>
    <w:rsid w:val="00A43ACC"/>
    <w:rsid w:val="00A4767A"/>
    <w:rsid w:val="00A47A30"/>
    <w:rsid w:val="00A552AF"/>
    <w:rsid w:val="00A56DE8"/>
    <w:rsid w:val="00A5710C"/>
    <w:rsid w:val="00A608ED"/>
    <w:rsid w:val="00A61254"/>
    <w:rsid w:val="00A62225"/>
    <w:rsid w:val="00A62DBD"/>
    <w:rsid w:val="00A636D7"/>
    <w:rsid w:val="00A71789"/>
    <w:rsid w:val="00A74E29"/>
    <w:rsid w:val="00A75DD4"/>
    <w:rsid w:val="00A80BC8"/>
    <w:rsid w:val="00A8125A"/>
    <w:rsid w:val="00A86596"/>
    <w:rsid w:val="00A951C2"/>
    <w:rsid w:val="00AA1C88"/>
    <w:rsid w:val="00AA33A5"/>
    <w:rsid w:val="00AA4B2A"/>
    <w:rsid w:val="00AB2025"/>
    <w:rsid w:val="00AB3E89"/>
    <w:rsid w:val="00AB7AEF"/>
    <w:rsid w:val="00AC28F2"/>
    <w:rsid w:val="00AC2966"/>
    <w:rsid w:val="00AC29E3"/>
    <w:rsid w:val="00AD2A6E"/>
    <w:rsid w:val="00AD69FC"/>
    <w:rsid w:val="00AE2F57"/>
    <w:rsid w:val="00AE33B0"/>
    <w:rsid w:val="00AE51DA"/>
    <w:rsid w:val="00AE6243"/>
    <w:rsid w:val="00AE637C"/>
    <w:rsid w:val="00AF359C"/>
    <w:rsid w:val="00AF3E93"/>
    <w:rsid w:val="00AF473E"/>
    <w:rsid w:val="00AF6268"/>
    <w:rsid w:val="00B012AF"/>
    <w:rsid w:val="00B03295"/>
    <w:rsid w:val="00B03AAB"/>
    <w:rsid w:val="00B06B58"/>
    <w:rsid w:val="00B1070C"/>
    <w:rsid w:val="00B13F1C"/>
    <w:rsid w:val="00B161AD"/>
    <w:rsid w:val="00B17165"/>
    <w:rsid w:val="00B30269"/>
    <w:rsid w:val="00B31395"/>
    <w:rsid w:val="00B31774"/>
    <w:rsid w:val="00B35452"/>
    <w:rsid w:val="00B40C5B"/>
    <w:rsid w:val="00B4114C"/>
    <w:rsid w:val="00B4503D"/>
    <w:rsid w:val="00B50488"/>
    <w:rsid w:val="00B53B70"/>
    <w:rsid w:val="00B64162"/>
    <w:rsid w:val="00B673FB"/>
    <w:rsid w:val="00B70484"/>
    <w:rsid w:val="00B809D0"/>
    <w:rsid w:val="00B822A5"/>
    <w:rsid w:val="00B833F8"/>
    <w:rsid w:val="00B84246"/>
    <w:rsid w:val="00B84DCA"/>
    <w:rsid w:val="00B94631"/>
    <w:rsid w:val="00B95575"/>
    <w:rsid w:val="00B96D19"/>
    <w:rsid w:val="00BA05A9"/>
    <w:rsid w:val="00BA079A"/>
    <w:rsid w:val="00BA08D7"/>
    <w:rsid w:val="00BA266F"/>
    <w:rsid w:val="00BA4C3A"/>
    <w:rsid w:val="00BA6557"/>
    <w:rsid w:val="00BA7A7D"/>
    <w:rsid w:val="00BB1231"/>
    <w:rsid w:val="00BB1414"/>
    <w:rsid w:val="00BB22D8"/>
    <w:rsid w:val="00BB5B15"/>
    <w:rsid w:val="00BB6426"/>
    <w:rsid w:val="00BB778A"/>
    <w:rsid w:val="00BB7ECA"/>
    <w:rsid w:val="00BB7FA5"/>
    <w:rsid w:val="00BC5898"/>
    <w:rsid w:val="00BC5E43"/>
    <w:rsid w:val="00BC7CDB"/>
    <w:rsid w:val="00BD0B79"/>
    <w:rsid w:val="00BD6748"/>
    <w:rsid w:val="00BE35E1"/>
    <w:rsid w:val="00BE4024"/>
    <w:rsid w:val="00BF77E7"/>
    <w:rsid w:val="00C00CA2"/>
    <w:rsid w:val="00C01E2B"/>
    <w:rsid w:val="00C025D3"/>
    <w:rsid w:val="00C05149"/>
    <w:rsid w:val="00C06195"/>
    <w:rsid w:val="00C100FB"/>
    <w:rsid w:val="00C1202F"/>
    <w:rsid w:val="00C13B08"/>
    <w:rsid w:val="00C16DD3"/>
    <w:rsid w:val="00C2253E"/>
    <w:rsid w:val="00C22DD2"/>
    <w:rsid w:val="00C22F0F"/>
    <w:rsid w:val="00C25633"/>
    <w:rsid w:val="00C31854"/>
    <w:rsid w:val="00C41978"/>
    <w:rsid w:val="00C5094A"/>
    <w:rsid w:val="00C51953"/>
    <w:rsid w:val="00C5705B"/>
    <w:rsid w:val="00C62032"/>
    <w:rsid w:val="00C7083E"/>
    <w:rsid w:val="00C7124B"/>
    <w:rsid w:val="00C7203E"/>
    <w:rsid w:val="00C73F0A"/>
    <w:rsid w:val="00C7548E"/>
    <w:rsid w:val="00C7614D"/>
    <w:rsid w:val="00C84D8C"/>
    <w:rsid w:val="00C84F14"/>
    <w:rsid w:val="00C86C83"/>
    <w:rsid w:val="00C9091A"/>
    <w:rsid w:val="00C912D8"/>
    <w:rsid w:val="00C92C8F"/>
    <w:rsid w:val="00C95413"/>
    <w:rsid w:val="00C95517"/>
    <w:rsid w:val="00C973D0"/>
    <w:rsid w:val="00C97489"/>
    <w:rsid w:val="00CA0889"/>
    <w:rsid w:val="00CA697B"/>
    <w:rsid w:val="00CA69C7"/>
    <w:rsid w:val="00CB3A66"/>
    <w:rsid w:val="00CB53B9"/>
    <w:rsid w:val="00CB6AE3"/>
    <w:rsid w:val="00CC1224"/>
    <w:rsid w:val="00CC1C37"/>
    <w:rsid w:val="00CD04AC"/>
    <w:rsid w:val="00CD5EDD"/>
    <w:rsid w:val="00CE06C8"/>
    <w:rsid w:val="00CE2D35"/>
    <w:rsid w:val="00CE506F"/>
    <w:rsid w:val="00CE6479"/>
    <w:rsid w:val="00CF3FF8"/>
    <w:rsid w:val="00CF5818"/>
    <w:rsid w:val="00D05C89"/>
    <w:rsid w:val="00D07F39"/>
    <w:rsid w:val="00D118E7"/>
    <w:rsid w:val="00D12517"/>
    <w:rsid w:val="00D14E98"/>
    <w:rsid w:val="00D17286"/>
    <w:rsid w:val="00D17952"/>
    <w:rsid w:val="00D21ED2"/>
    <w:rsid w:val="00D24CE0"/>
    <w:rsid w:val="00D37522"/>
    <w:rsid w:val="00D41C8D"/>
    <w:rsid w:val="00D51233"/>
    <w:rsid w:val="00D55DFB"/>
    <w:rsid w:val="00D608BE"/>
    <w:rsid w:val="00D60FDA"/>
    <w:rsid w:val="00D67A31"/>
    <w:rsid w:val="00D72070"/>
    <w:rsid w:val="00D7249B"/>
    <w:rsid w:val="00D75540"/>
    <w:rsid w:val="00D76DB1"/>
    <w:rsid w:val="00D81277"/>
    <w:rsid w:val="00D83DFC"/>
    <w:rsid w:val="00D85E33"/>
    <w:rsid w:val="00D977AD"/>
    <w:rsid w:val="00DA3770"/>
    <w:rsid w:val="00DA59BE"/>
    <w:rsid w:val="00DA70DC"/>
    <w:rsid w:val="00DB1422"/>
    <w:rsid w:val="00DB6743"/>
    <w:rsid w:val="00DC1E12"/>
    <w:rsid w:val="00DD05D1"/>
    <w:rsid w:val="00DD27E8"/>
    <w:rsid w:val="00DD329C"/>
    <w:rsid w:val="00DD4AA9"/>
    <w:rsid w:val="00DD7E14"/>
    <w:rsid w:val="00DE1679"/>
    <w:rsid w:val="00DE26F6"/>
    <w:rsid w:val="00DE64D2"/>
    <w:rsid w:val="00DF1677"/>
    <w:rsid w:val="00DF57A3"/>
    <w:rsid w:val="00E05E34"/>
    <w:rsid w:val="00E124B0"/>
    <w:rsid w:val="00E12FB4"/>
    <w:rsid w:val="00E16C1F"/>
    <w:rsid w:val="00E2090A"/>
    <w:rsid w:val="00E24513"/>
    <w:rsid w:val="00E436B3"/>
    <w:rsid w:val="00E4459D"/>
    <w:rsid w:val="00E457F1"/>
    <w:rsid w:val="00E51BCA"/>
    <w:rsid w:val="00E66207"/>
    <w:rsid w:val="00E66CE6"/>
    <w:rsid w:val="00E70513"/>
    <w:rsid w:val="00E73BFD"/>
    <w:rsid w:val="00E76216"/>
    <w:rsid w:val="00E864B6"/>
    <w:rsid w:val="00E86F06"/>
    <w:rsid w:val="00E90395"/>
    <w:rsid w:val="00E92E15"/>
    <w:rsid w:val="00E93F6E"/>
    <w:rsid w:val="00E94CE2"/>
    <w:rsid w:val="00EA3169"/>
    <w:rsid w:val="00EA48A0"/>
    <w:rsid w:val="00EB10D5"/>
    <w:rsid w:val="00EB1FCF"/>
    <w:rsid w:val="00EB3AF0"/>
    <w:rsid w:val="00EB3C1E"/>
    <w:rsid w:val="00EC57F5"/>
    <w:rsid w:val="00EC5A09"/>
    <w:rsid w:val="00ED2A20"/>
    <w:rsid w:val="00EE39DA"/>
    <w:rsid w:val="00EF0DBF"/>
    <w:rsid w:val="00EF4598"/>
    <w:rsid w:val="00EF691B"/>
    <w:rsid w:val="00EF6E4C"/>
    <w:rsid w:val="00EF7911"/>
    <w:rsid w:val="00EF7CF6"/>
    <w:rsid w:val="00F059CD"/>
    <w:rsid w:val="00F15634"/>
    <w:rsid w:val="00F15AB8"/>
    <w:rsid w:val="00F2164C"/>
    <w:rsid w:val="00F26AC4"/>
    <w:rsid w:val="00F3299D"/>
    <w:rsid w:val="00F331CF"/>
    <w:rsid w:val="00F3375A"/>
    <w:rsid w:val="00F35128"/>
    <w:rsid w:val="00F37980"/>
    <w:rsid w:val="00F37D0D"/>
    <w:rsid w:val="00F4037C"/>
    <w:rsid w:val="00F42BD0"/>
    <w:rsid w:val="00F42FF9"/>
    <w:rsid w:val="00F438B1"/>
    <w:rsid w:val="00F444C3"/>
    <w:rsid w:val="00F550C7"/>
    <w:rsid w:val="00F606D3"/>
    <w:rsid w:val="00F61548"/>
    <w:rsid w:val="00F6515E"/>
    <w:rsid w:val="00F65E96"/>
    <w:rsid w:val="00F72C49"/>
    <w:rsid w:val="00F74FAF"/>
    <w:rsid w:val="00F77D0B"/>
    <w:rsid w:val="00F9289A"/>
    <w:rsid w:val="00FA1931"/>
    <w:rsid w:val="00FA68C2"/>
    <w:rsid w:val="00FA6DCD"/>
    <w:rsid w:val="00FB3D92"/>
    <w:rsid w:val="00FB53E9"/>
    <w:rsid w:val="00FB54EB"/>
    <w:rsid w:val="00FB5AFB"/>
    <w:rsid w:val="00FB66BF"/>
    <w:rsid w:val="00FC09AC"/>
    <w:rsid w:val="00FC10EA"/>
    <w:rsid w:val="00FC19E2"/>
    <w:rsid w:val="00FC29D3"/>
    <w:rsid w:val="00FC5887"/>
    <w:rsid w:val="00FD5557"/>
    <w:rsid w:val="00FD56D9"/>
    <w:rsid w:val="00FD5707"/>
    <w:rsid w:val="00FD576C"/>
    <w:rsid w:val="00FD60CC"/>
    <w:rsid w:val="00FE0F95"/>
    <w:rsid w:val="00FE5DC6"/>
    <w:rsid w:val="00FF0A85"/>
    <w:rsid w:val="00FF105F"/>
    <w:rsid w:val="00FF11C0"/>
    <w:rsid w:val="00FF32B4"/>
    <w:rsid w:val="00FF5372"/>
    <w:rsid w:val="00FF53F4"/>
    <w:rsid w:val="00FF64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3"/>
    <w:pPr>
      <w:spacing w:after="200" w:line="276" w:lineRule="auto"/>
    </w:pPr>
    <w:rPr>
      <w:lang w:eastAsia="en-US"/>
    </w:rPr>
  </w:style>
  <w:style w:type="paragraph" w:styleId="Heading1">
    <w:name w:val="heading 1"/>
    <w:basedOn w:val="Normal"/>
    <w:next w:val="Normal"/>
    <w:link w:val="Heading1Char"/>
    <w:uiPriority w:val="99"/>
    <w:qFormat/>
    <w:locked/>
    <w:rsid w:val="006B0B8A"/>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B8A"/>
    <w:rPr>
      <w:rFonts w:ascii="Cambria" w:hAnsi="Cambria" w:cs="Cambria"/>
      <w:b/>
      <w:bCs/>
      <w:kern w:val="32"/>
      <w:sz w:val="32"/>
      <w:szCs w:val="32"/>
      <w:lang w:eastAsia="en-US"/>
    </w:rPr>
  </w:style>
  <w:style w:type="paragraph" w:styleId="ListParagraph">
    <w:name w:val="List Paragraph"/>
    <w:basedOn w:val="Normal"/>
    <w:uiPriority w:val="99"/>
    <w:qFormat/>
    <w:rsid w:val="002761FC"/>
    <w:pPr>
      <w:ind w:left="720"/>
    </w:pPr>
  </w:style>
  <w:style w:type="paragraph" w:styleId="Header">
    <w:name w:val="header"/>
    <w:basedOn w:val="Normal"/>
    <w:link w:val="HeaderChar"/>
    <w:uiPriority w:val="99"/>
    <w:rsid w:val="00B84DCA"/>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B84DCA"/>
  </w:style>
  <w:style w:type="paragraph" w:styleId="Footer">
    <w:name w:val="footer"/>
    <w:basedOn w:val="Normal"/>
    <w:link w:val="FooterChar"/>
    <w:uiPriority w:val="99"/>
    <w:rsid w:val="00B84DCA"/>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B84DCA"/>
  </w:style>
  <w:style w:type="character" w:styleId="Hyperlink">
    <w:name w:val="Hyperlink"/>
    <w:basedOn w:val="DefaultParagraphFont"/>
    <w:uiPriority w:val="99"/>
    <w:rsid w:val="00872DA2"/>
    <w:rPr>
      <w:color w:val="auto"/>
      <w:u w:val="none"/>
    </w:rPr>
  </w:style>
  <w:style w:type="character" w:styleId="Strong">
    <w:name w:val="Strong"/>
    <w:basedOn w:val="DefaultParagraphFont"/>
    <w:uiPriority w:val="99"/>
    <w:qFormat/>
    <w:locked/>
    <w:rsid w:val="00872DA2"/>
    <w:rPr>
      <w:b/>
      <w:bCs/>
    </w:rPr>
  </w:style>
  <w:style w:type="character" w:customStyle="1" w:styleId="referencetext1">
    <w:name w:val="referencetext1"/>
    <w:uiPriority w:val="99"/>
    <w:rsid w:val="00872DA2"/>
  </w:style>
  <w:style w:type="paragraph" w:customStyle="1" w:styleId="authlist">
    <w:name w:val="auth_list"/>
    <w:basedOn w:val="Normal"/>
    <w:uiPriority w:val="99"/>
    <w:rsid w:val="00872DA2"/>
    <w:pPr>
      <w:suppressAutoHyphens/>
      <w:spacing w:before="280" w:after="280" w:line="240" w:lineRule="auto"/>
    </w:pPr>
    <w:rPr>
      <w:rFonts w:cs="Times New Roman"/>
      <w:sz w:val="24"/>
      <w:szCs w:val="24"/>
      <w:lang w:eastAsia="ar-SA"/>
    </w:rPr>
  </w:style>
  <w:style w:type="character" w:customStyle="1" w:styleId="src1">
    <w:name w:val="src1"/>
    <w:uiPriority w:val="99"/>
    <w:rsid w:val="00A8125A"/>
  </w:style>
  <w:style w:type="paragraph" w:customStyle="1" w:styleId="title1">
    <w:name w:val="title1"/>
    <w:basedOn w:val="Normal"/>
    <w:uiPriority w:val="99"/>
    <w:rsid w:val="00A8125A"/>
    <w:pPr>
      <w:suppressAutoHyphens/>
      <w:spacing w:after="0" w:line="240" w:lineRule="auto"/>
    </w:pPr>
    <w:rPr>
      <w:rFonts w:cs="Times New Roman"/>
      <w:sz w:val="29"/>
      <w:szCs w:val="29"/>
      <w:lang w:eastAsia="ar-SA"/>
    </w:rPr>
  </w:style>
  <w:style w:type="table" w:styleId="TableGrid">
    <w:name w:val="Table Grid"/>
    <w:basedOn w:val="TableNormal"/>
    <w:uiPriority w:val="99"/>
    <w:locked/>
    <w:rsid w:val="009C0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C3EA8"/>
    <w:pPr>
      <w:spacing w:after="0" w:line="480" w:lineRule="auto"/>
      <w:ind w:firstLine="709"/>
      <w:jc w:val="both"/>
    </w:pPr>
    <w:rPr>
      <w:rFonts w:cs="Times New Roman"/>
      <w:sz w:val="24"/>
      <w:szCs w:val="24"/>
      <w:lang w:eastAsia="pl-PL"/>
    </w:rPr>
  </w:style>
  <w:style w:type="character" w:customStyle="1" w:styleId="BodyTextIndentChar">
    <w:name w:val="Body Text Indent Char"/>
    <w:basedOn w:val="DefaultParagraphFont"/>
    <w:link w:val="BodyTextIndent"/>
    <w:uiPriority w:val="99"/>
    <w:locked/>
    <w:rsid w:val="001C3EA8"/>
    <w:rPr>
      <w:rFonts w:ascii="Times New Roman" w:hAnsi="Times New Roman" w:cs="Times New Roman"/>
      <w:sz w:val="20"/>
      <w:szCs w:val="20"/>
    </w:rPr>
  </w:style>
  <w:style w:type="paragraph" w:styleId="BodyText">
    <w:name w:val="Body Text"/>
    <w:basedOn w:val="Normal"/>
    <w:link w:val="BodyTextChar"/>
    <w:uiPriority w:val="99"/>
    <w:rsid w:val="002F6C33"/>
    <w:pPr>
      <w:spacing w:after="120"/>
    </w:pPr>
  </w:style>
  <w:style w:type="character" w:customStyle="1" w:styleId="BodyTextChar">
    <w:name w:val="Body Text Char"/>
    <w:basedOn w:val="DefaultParagraphFont"/>
    <w:link w:val="BodyText"/>
    <w:uiPriority w:val="99"/>
    <w:locked/>
    <w:rsid w:val="002F6C33"/>
    <w:rPr>
      <w:lang w:eastAsia="en-US"/>
    </w:rPr>
  </w:style>
  <w:style w:type="paragraph" w:styleId="BodyText2">
    <w:name w:val="Body Text 2"/>
    <w:basedOn w:val="Normal"/>
    <w:link w:val="BodyText2Char"/>
    <w:uiPriority w:val="99"/>
    <w:rsid w:val="002F6C33"/>
    <w:pPr>
      <w:spacing w:after="120" w:line="480" w:lineRule="auto"/>
    </w:pPr>
  </w:style>
  <w:style w:type="character" w:customStyle="1" w:styleId="BodyText2Char">
    <w:name w:val="Body Text 2 Char"/>
    <w:basedOn w:val="DefaultParagraphFont"/>
    <w:link w:val="BodyText2"/>
    <w:uiPriority w:val="99"/>
    <w:locked/>
    <w:rsid w:val="002F6C33"/>
    <w:rPr>
      <w:lang w:eastAsia="en-US"/>
    </w:rPr>
  </w:style>
  <w:style w:type="paragraph" w:styleId="BodyTextIndent2">
    <w:name w:val="Body Text Indent 2"/>
    <w:basedOn w:val="Normal"/>
    <w:link w:val="BodyTextIndent2Char"/>
    <w:uiPriority w:val="99"/>
    <w:rsid w:val="00DD4AA9"/>
    <w:pPr>
      <w:spacing w:after="120" w:line="480" w:lineRule="auto"/>
      <w:ind w:left="283"/>
    </w:pPr>
    <w:rPr>
      <w:rFonts w:cs="Times New Roman"/>
      <w:sz w:val="20"/>
      <w:szCs w:val="20"/>
      <w:lang w:eastAsia="pl-PL"/>
    </w:rPr>
  </w:style>
  <w:style w:type="character" w:customStyle="1" w:styleId="BodyTextIndent2Char">
    <w:name w:val="Body Text Indent 2 Char"/>
    <w:basedOn w:val="DefaultParagraphFont"/>
    <w:link w:val="BodyTextIndent2"/>
    <w:uiPriority w:val="99"/>
    <w:locked/>
    <w:rsid w:val="00DD4AA9"/>
    <w:rPr>
      <w:rFonts w:ascii="Times New Roman" w:hAnsi="Times New Roman" w:cs="Times New Roman"/>
      <w:sz w:val="20"/>
      <w:szCs w:val="20"/>
    </w:rPr>
  </w:style>
  <w:style w:type="paragraph" w:styleId="Title">
    <w:name w:val="Title"/>
    <w:basedOn w:val="Normal"/>
    <w:link w:val="TitleChar"/>
    <w:uiPriority w:val="99"/>
    <w:qFormat/>
    <w:locked/>
    <w:rsid w:val="00303C74"/>
    <w:pPr>
      <w:spacing w:after="0" w:line="240" w:lineRule="auto"/>
      <w:jc w:val="center"/>
    </w:pPr>
    <w:rPr>
      <w:rFonts w:cs="Times New Roman"/>
      <w:b/>
      <w:bCs/>
      <w:sz w:val="28"/>
      <w:szCs w:val="28"/>
      <w:lang w:eastAsia="pl-PL"/>
    </w:rPr>
  </w:style>
  <w:style w:type="character" w:customStyle="1" w:styleId="TitleChar">
    <w:name w:val="Title Char"/>
    <w:basedOn w:val="DefaultParagraphFont"/>
    <w:link w:val="Title"/>
    <w:uiPriority w:val="99"/>
    <w:locked/>
    <w:rsid w:val="00303C74"/>
    <w:rPr>
      <w:rFonts w:ascii="Times New Roman" w:hAnsi="Times New Roman" w:cs="Times New Roman"/>
      <w:b/>
      <w:bCs/>
      <w:sz w:val="20"/>
      <w:szCs w:val="20"/>
    </w:rPr>
  </w:style>
  <w:style w:type="paragraph" w:customStyle="1" w:styleId="Default">
    <w:name w:val="Default"/>
    <w:uiPriority w:val="99"/>
    <w:rsid w:val="00A02E6A"/>
    <w:pPr>
      <w:autoSpaceDE w:val="0"/>
      <w:autoSpaceDN w:val="0"/>
      <w:adjustRightInd w:val="0"/>
    </w:pPr>
    <w:rPr>
      <w:rFonts w:cs="Times New Roman"/>
      <w:color w:val="000000"/>
      <w:sz w:val="24"/>
      <w:szCs w:val="24"/>
    </w:rPr>
  </w:style>
  <w:style w:type="character" w:customStyle="1" w:styleId="hps">
    <w:name w:val="hps"/>
    <w:basedOn w:val="DefaultParagraphFont"/>
    <w:uiPriority w:val="99"/>
    <w:rsid w:val="0026211B"/>
  </w:style>
  <w:style w:type="character" w:customStyle="1" w:styleId="hpsalt-edited">
    <w:name w:val="hps alt-edited"/>
    <w:basedOn w:val="DefaultParagraphFont"/>
    <w:uiPriority w:val="99"/>
    <w:rsid w:val="0026211B"/>
  </w:style>
  <w:style w:type="character" w:customStyle="1" w:styleId="productdetail-authorsmain">
    <w:name w:val="productdetail-authorsmain"/>
    <w:basedOn w:val="DefaultParagraphFont"/>
    <w:uiPriority w:val="99"/>
    <w:rsid w:val="009950B5"/>
  </w:style>
  <w:style w:type="character" w:customStyle="1" w:styleId="highlight">
    <w:name w:val="highlight"/>
    <w:uiPriority w:val="99"/>
    <w:rsid w:val="009950B5"/>
  </w:style>
  <w:style w:type="paragraph" w:styleId="BalloonText">
    <w:name w:val="Balloon Text"/>
    <w:basedOn w:val="Normal"/>
    <w:link w:val="BalloonTextChar"/>
    <w:uiPriority w:val="99"/>
    <w:semiHidden/>
    <w:rsid w:val="005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C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72420224">
      <w:marLeft w:val="0"/>
      <w:marRight w:val="0"/>
      <w:marTop w:val="0"/>
      <w:marBottom w:val="0"/>
      <w:divBdr>
        <w:top w:val="none" w:sz="0" w:space="0" w:color="auto"/>
        <w:left w:val="none" w:sz="0" w:space="0" w:color="auto"/>
        <w:bottom w:val="none" w:sz="0" w:space="0" w:color="auto"/>
        <w:right w:val="none" w:sz="0" w:space="0" w:color="auto"/>
      </w:divBdr>
    </w:div>
    <w:div w:id="1572420225">
      <w:marLeft w:val="0"/>
      <w:marRight w:val="0"/>
      <w:marTop w:val="0"/>
      <w:marBottom w:val="0"/>
      <w:divBdr>
        <w:top w:val="none" w:sz="0" w:space="0" w:color="auto"/>
        <w:left w:val="none" w:sz="0" w:space="0" w:color="auto"/>
        <w:bottom w:val="none" w:sz="0" w:space="0" w:color="auto"/>
        <w:right w:val="none" w:sz="0" w:space="0" w:color="auto"/>
      </w:divBdr>
    </w:div>
    <w:div w:id="1572420226">
      <w:marLeft w:val="0"/>
      <w:marRight w:val="0"/>
      <w:marTop w:val="0"/>
      <w:marBottom w:val="0"/>
      <w:divBdr>
        <w:top w:val="none" w:sz="0" w:space="0" w:color="auto"/>
        <w:left w:val="none" w:sz="0" w:space="0" w:color="auto"/>
        <w:bottom w:val="none" w:sz="0" w:space="0" w:color="auto"/>
        <w:right w:val="none" w:sz="0" w:space="0" w:color="auto"/>
      </w:divBdr>
    </w:div>
    <w:div w:id="1572420227">
      <w:marLeft w:val="0"/>
      <w:marRight w:val="0"/>
      <w:marTop w:val="0"/>
      <w:marBottom w:val="0"/>
      <w:divBdr>
        <w:top w:val="none" w:sz="0" w:space="0" w:color="auto"/>
        <w:left w:val="none" w:sz="0" w:space="0" w:color="auto"/>
        <w:bottom w:val="none" w:sz="0" w:space="0" w:color="auto"/>
        <w:right w:val="none" w:sz="0" w:space="0" w:color="auto"/>
      </w:divBdr>
    </w:div>
    <w:div w:id="1572420228">
      <w:marLeft w:val="0"/>
      <w:marRight w:val="0"/>
      <w:marTop w:val="0"/>
      <w:marBottom w:val="0"/>
      <w:divBdr>
        <w:top w:val="none" w:sz="0" w:space="0" w:color="auto"/>
        <w:left w:val="none" w:sz="0" w:space="0" w:color="auto"/>
        <w:bottom w:val="none" w:sz="0" w:space="0" w:color="auto"/>
        <w:right w:val="none" w:sz="0" w:space="0" w:color="auto"/>
      </w:divBdr>
    </w:div>
    <w:div w:id="1572420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Yoo%20JH%5BAuthor%5D&amp;cauthor=true&amp;cauthor_uid=21286331" TargetMode="External"/><Relationship Id="rId13" Type="http://schemas.openxmlformats.org/officeDocument/2006/relationships/hyperlink" Target="http://www.ncbi.nlm.nih.gov/pubmed?term=Kim%20JH%5BAuthor%5D&amp;cauthor=true&amp;cauthor_uid=2128633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term=Park%20C%5BAuthor%5D&amp;cauthor=true&amp;cauthor_uid=21286331" TargetMode="External"/><Relationship Id="rId12" Type="http://schemas.openxmlformats.org/officeDocument/2006/relationships/hyperlink" Target="http://www.ncbi.nlm.nih.gov/pubmed?term=Lee%20SY%5BAuthor%5D&amp;cauthor=true&amp;cauthor_uid=2128633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cbi.nlm.nih.gov/pubmed/?term=park+cyclosporine+treatment+of+peria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Kim%20JW%5BAuthor%5D&amp;cauthor=true&amp;cauthor_uid=21286331" TargetMode="External"/><Relationship Id="rId5" Type="http://schemas.openxmlformats.org/officeDocument/2006/relationships/footnotes" Target="footnotes.xml"/><Relationship Id="rId15" Type="http://schemas.openxmlformats.org/officeDocument/2006/relationships/hyperlink" Target="http://www.ncbi.nlm.nih.gov/pubmed?term=Park%20HM%5BAuthor%5D&amp;cauthor=true&amp;cauthor_uid=21286331" TargetMode="External"/><Relationship Id="rId10" Type="http://schemas.openxmlformats.org/officeDocument/2006/relationships/hyperlink" Target="http://www.ncbi.nlm.nih.gov/pubmed?term=Lim%20CY%5BAuthor%5D&amp;cauthor=true&amp;cauthor_uid=2128633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term=Kim%20HJ%5BAuthor%5D&amp;cauthor=true&amp;cauthor_uid=21286331" TargetMode="External"/><Relationship Id="rId14" Type="http://schemas.openxmlformats.org/officeDocument/2006/relationships/hyperlink" Target="http://www.ncbi.nlm.nih.gov/pubmed?term=Jang%20JI%5BAuthor%5D&amp;cauthor=true&amp;cauthor_uid=21286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12416</Words>
  <Characters>-32766</Characters>
  <Application>Microsoft Office Outlook</Application>
  <DocSecurity>0</DocSecurity>
  <Lines>0</Lines>
  <Paragraphs>0</Paragraphs>
  <ScaleCrop>false</ScaleCrop>
  <Compan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Autoreferat</dc:title>
  <dc:subject/>
  <dc:creator>User</dc:creator>
  <cp:keywords/>
  <dc:description/>
  <cp:lastModifiedBy>janusz.parakowski</cp:lastModifiedBy>
  <cp:revision>2</cp:revision>
  <cp:lastPrinted>2012-10-24T19:17:00Z</cp:lastPrinted>
  <dcterms:created xsi:type="dcterms:W3CDTF">2016-06-27T08:51:00Z</dcterms:created>
  <dcterms:modified xsi:type="dcterms:W3CDTF">2016-06-27T08:51:00Z</dcterms:modified>
</cp:coreProperties>
</file>