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88"/>
        <w:gridCol w:w="5957"/>
      </w:tblGrid>
      <w:tr w:rsidR="006E26BB" w:rsidRPr="00D15B69" w:rsidTr="00886140">
        <w:trPr>
          <w:trHeight w:hRule="exact" w:val="259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Kod modułu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 w:rsidP="00073891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 xml:space="preserve">M WE </w:t>
            </w:r>
            <w:r w:rsidR="006E72A2">
              <w:rPr>
                <w:rFonts w:ascii="Tahoma" w:hAnsi="Tahoma" w:cs="Tahoma"/>
              </w:rPr>
              <w:t>SEM8 M</w:t>
            </w:r>
            <w:bookmarkStart w:id="0" w:name="_GoBack"/>
            <w:bookmarkEnd w:id="0"/>
            <w:r>
              <w:rPr>
                <w:rFonts w:ascii="Tahoma" w:hAnsi="Tahoma" w:cs="Tahoma"/>
              </w:rPr>
              <w:t>7</w:t>
            </w:r>
            <w:r w:rsidRPr="00D15B69">
              <w:rPr>
                <w:rFonts w:ascii="Tahoma" w:hAnsi="Tahoma" w:cs="Tahoma"/>
              </w:rPr>
              <w:t>3</w:t>
            </w:r>
          </w:p>
        </w:tc>
      </w:tr>
      <w:tr w:rsidR="006E26BB" w:rsidRPr="00D15B69" w:rsidTr="00886140">
        <w:trPr>
          <w:trHeight w:hRule="exact" w:val="250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Kierunek lub kierunki studiów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Weterynaria</w:t>
            </w:r>
          </w:p>
        </w:tc>
      </w:tr>
      <w:tr w:rsidR="006E26BB" w:rsidRPr="00D15B69" w:rsidTr="00886140">
        <w:trPr>
          <w:trHeight w:hRule="exact" w:val="494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spacing w:line="240" w:lineRule="exact"/>
              <w:ind w:right="82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  <w:spacing w:val="-3"/>
              </w:rPr>
              <w:t xml:space="preserve">Nazwa modułu kształcenia, także </w:t>
            </w:r>
            <w:r w:rsidRPr="00D15B69">
              <w:rPr>
                <w:rFonts w:ascii="Tahoma" w:hAnsi="Tahoma" w:cs="Tahoma"/>
                <w:b/>
                <w:spacing w:val="-1"/>
              </w:rPr>
              <w:t>nazwa w języku angielskim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Choroby ryb</w:t>
            </w:r>
          </w:p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Fish diseases</w:t>
            </w:r>
          </w:p>
        </w:tc>
      </w:tr>
      <w:tr w:rsidR="006E26BB" w:rsidRPr="00D15B69" w:rsidTr="00886140">
        <w:trPr>
          <w:trHeight w:hRule="exact" w:val="250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Język wykładowy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polski</w:t>
            </w:r>
          </w:p>
        </w:tc>
      </w:tr>
      <w:tr w:rsidR="006E26BB" w:rsidRPr="00D15B69" w:rsidTr="00886140">
        <w:trPr>
          <w:trHeight w:hRule="exact" w:val="494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spacing w:line="240" w:lineRule="exact"/>
              <w:ind w:right="480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  <w:spacing w:val="-1"/>
              </w:rPr>
              <w:t xml:space="preserve">Rodzaj modułu kształcenia </w:t>
            </w:r>
            <w:r w:rsidRPr="00D15B69">
              <w:rPr>
                <w:rFonts w:ascii="Tahoma" w:hAnsi="Tahoma" w:cs="Tahoma"/>
                <w:b/>
              </w:rPr>
              <w:t>(obowiązkowy/fakultatywny)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obowiązkowy</w:t>
            </w:r>
          </w:p>
        </w:tc>
      </w:tr>
      <w:tr w:rsidR="006E26BB" w:rsidRPr="00D15B69" w:rsidTr="00886140">
        <w:trPr>
          <w:trHeight w:hRule="exact" w:val="250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  <w:spacing w:val="-3"/>
              </w:rPr>
              <w:t>Poziom modułu kształcenia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 w:rsidP="000212D8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jednolite studia magisterskie</w:t>
            </w:r>
          </w:p>
        </w:tc>
      </w:tr>
      <w:tr w:rsidR="006E26BB" w:rsidRPr="00D15B69" w:rsidTr="00886140">
        <w:trPr>
          <w:trHeight w:hRule="exact" w:val="254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Rok studiów dla kierunku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IV</w:t>
            </w:r>
          </w:p>
        </w:tc>
      </w:tr>
      <w:tr w:rsidR="006E26BB" w:rsidRPr="00D15B69" w:rsidTr="00886140">
        <w:trPr>
          <w:trHeight w:hRule="exact" w:val="250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Semestr dla kierunku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8</w:t>
            </w:r>
          </w:p>
        </w:tc>
      </w:tr>
      <w:tr w:rsidR="006E26BB" w:rsidRPr="00D15B69" w:rsidTr="00886140">
        <w:trPr>
          <w:trHeight w:hRule="exact" w:val="494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spacing w:line="240" w:lineRule="exact"/>
              <w:ind w:right="10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  <w:spacing w:val="-4"/>
              </w:rPr>
              <w:t xml:space="preserve">Liczba punktów ECTS z podziałem </w:t>
            </w:r>
            <w:r w:rsidRPr="00D15B69">
              <w:rPr>
                <w:rFonts w:ascii="Tahoma" w:hAnsi="Tahoma" w:cs="Tahoma"/>
                <w:b/>
              </w:rPr>
              <w:t>na kontaktowe/ niekontaktowe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3 (2/1)</w:t>
            </w:r>
          </w:p>
        </w:tc>
      </w:tr>
      <w:tr w:rsidR="006E26BB" w:rsidRPr="00400739" w:rsidTr="00886140">
        <w:trPr>
          <w:trHeight w:hRule="exact" w:val="490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spacing w:line="240" w:lineRule="exact"/>
              <w:ind w:right="1066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Imię i nazwisko osoby odpowiedzialnej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lang w:val="it-IT"/>
              </w:rPr>
            </w:pPr>
            <w:r w:rsidRPr="00D15B69">
              <w:rPr>
                <w:rFonts w:ascii="Tahoma" w:hAnsi="Tahoma" w:cs="Tahoma"/>
                <w:lang w:val="it-IT"/>
              </w:rPr>
              <w:t>Prof. dr hab. Antonina Sopińska</w:t>
            </w:r>
          </w:p>
        </w:tc>
      </w:tr>
      <w:tr w:rsidR="006E26BB" w:rsidRPr="00D15B69" w:rsidTr="00886140">
        <w:trPr>
          <w:trHeight w:hRule="exact" w:val="754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  <w:spacing w:val="-2"/>
              </w:rPr>
              <w:t>Jednostka oferująca przedmiot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ind w:left="10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Zakład Chorób Ryb i Biologii, Instytut Biologicznych Podstaw Chorób Zwierząt, Wydział Medycyny Weterynaryjnej UP w Lublinie</w:t>
            </w:r>
          </w:p>
        </w:tc>
      </w:tr>
      <w:tr w:rsidR="006E26BB" w:rsidRPr="00D15B69" w:rsidTr="00886140">
        <w:trPr>
          <w:trHeight w:hRule="exact" w:val="2693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Cel modułu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rPr>
                <w:rFonts w:ascii="Tahoma" w:hAnsi="Tahoma" w:cs="Tahoma"/>
                <w:b/>
                <w:bCs/>
              </w:rPr>
            </w:pPr>
            <w:r w:rsidRPr="00D15B69">
              <w:rPr>
                <w:rFonts w:ascii="Tahoma" w:hAnsi="Tahoma" w:cs="Tahoma"/>
                <w:bCs/>
              </w:rPr>
              <w:t>Omówienie, w krótkim zarysie, podstaw z zakresu hodowli głównych gatunków ryb hodowanych w Polsce: karpia i pstrąga tęczowego. Opanowanie wiedzy z zakresu immunologii ryb i wpływu stresu środowiskowego i manipulacyjnego towarzyszącego hodowli ryb na mechanizmy odpornościowe. Omówienie występujących u tych gatunków chorób istotnych z punktu widzenia ekonomicznego i sanitarnego. Przedstawienie zasad nowoczesnej diagnostyki, terapii i profilaktyki chorób środowiskowych, pasożytniczych, bakteryjnych, grzybiczych i wirusowych. Uświadomienie postępowania sanitarno-weterynaryjnego w przypadku chorób zwalczanych z urzędu.</w:t>
            </w:r>
          </w:p>
          <w:p w:rsidR="006E26BB" w:rsidRPr="00D15B69" w:rsidRDefault="006E26BB">
            <w:pPr>
              <w:ind w:left="360"/>
              <w:rPr>
                <w:rFonts w:ascii="Tahoma" w:hAnsi="Tahoma" w:cs="Tahoma"/>
                <w:color w:val="000000"/>
              </w:rPr>
            </w:pPr>
          </w:p>
          <w:p w:rsidR="006E26BB" w:rsidRPr="00D15B69" w:rsidRDefault="006E26BB">
            <w:pPr>
              <w:ind w:left="360"/>
              <w:rPr>
                <w:rFonts w:ascii="Tahoma" w:hAnsi="Tahoma" w:cs="Tahoma"/>
                <w:color w:val="000000"/>
              </w:rPr>
            </w:pPr>
          </w:p>
          <w:p w:rsidR="006E26BB" w:rsidRPr="00D15B69" w:rsidRDefault="006E26BB">
            <w:pPr>
              <w:ind w:left="360"/>
              <w:rPr>
                <w:rFonts w:ascii="Tahoma" w:hAnsi="Tahoma" w:cs="Tahoma"/>
                <w:color w:val="000000"/>
              </w:rPr>
            </w:pPr>
          </w:p>
          <w:p w:rsidR="006E26BB" w:rsidRPr="00D15B69" w:rsidRDefault="006E26BB">
            <w:pPr>
              <w:ind w:left="360"/>
              <w:rPr>
                <w:rFonts w:ascii="Tahoma" w:hAnsi="Tahoma" w:cs="Tahoma"/>
                <w:color w:val="000000"/>
              </w:rPr>
            </w:pPr>
          </w:p>
          <w:p w:rsidR="006E26BB" w:rsidRPr="00D15B69" w:rsidRDefault="006E26BB">
            <w:pPr>
              <w:ind w:left="360"/>
              <w:rPr>
                <w:rFonts w:ascii="Tahoma" w:hAnsi="Tahoma" w:cs="Tahoma"/>
                <w:color w:val="000000"/>
              </w:rPr>
            </w:pPr>
          </w:p>
          <w:p w:rsidR="006E26BB" w:rsidRPr="00D15B69" w:rsidRDefault="006E26BB">
            <w:pPr>
              <w:ind w:left="360"/>
              <w:rPr>
                <w:rFonts w:ascii="Tahoma" w:hAnsi="Tahoma" w:cs="Tahoma"/>
                <w:color w:val="000000"/>
              </w:rPr>
            </w:pPr>
          </w:p>
          <w:p w:rsidR="006E26BB" w:rsidRPr="00D15B69" w:rsidRDefault="006E26BB" w:rsidP="000212D8">
            <w:pPr>
              <w:rPr>
                <w:rFonts w:ascii="Tahoma" w:hAnsi="Tahoma" w:cs="Tahoma"/>
                <w:color w:val="000000"/>
              </w:rPr>
            </w:pPr>
          </w:p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6E26BB" w:rsidRPr="00D15B69" w:rsidTr="00D15B69">
        <w:trPr>
          <w:trHeight w:hRule="exact" w:val="2170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spacing w:line="240" w:lineRule="exact"/>
              <w:ind w:right="557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  <w:b/>
                <w:spacing w:val="-2"/>
              </w:rPr>
              <w:t>Treści modułu kształcenia</w:t>
            </w:r>
            <w:r w:rsidRPr="00D15B69">
              <w:rPr>
                <w:rFonts w:ascii="Tahoma" w:hAnsi="Tahoma" w:cs="Tahoma"/>
                <w:spacing w:val="-2"/>
              </w:rPr>
              <w:t xml:space="preserve">– </w:t>
            </w:r>
            <w:r w:rsidRPr="00D15B69">
              <w:rPr>
                <w:rFonts w:ascii="Tahoma" w:hAnsi="Tahoma" w:cs="Tahoma"/>
              </w:rPr>
              <w:t>zwarty opis ok. 100 słów.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Zasady sprawowania opieki lekarsko-weterynaryjnej nad obiektem rybackim. Wymogi sanitarne i weterynaryjne w zakresie hodowli i wszelkich manipulacji z rybami. Etiologia, patogeneza, objawy kliniczne i zmiany anatomopatologiczne chorób karpia i pstrąga. Rozpoznanie, leczenie oraz profilaktyka chorób ryb. Immunoprofilaktyka w chowie i hodowli ryb. Choroby podlegające obowiązkowi zwalczania- przepisy prawne w zakresie zwalczania chorób zakaźnych.</w:t>
            </w:r>
          </w:p>
          <w:p w:rsidR="006E26BB" w:rsidRPr="00D15B69" w:rsidRDefault="006E26BB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6E26BB" w:rsidRPr="006E72A2" w:rsidTr="00400739">
        <w:trPr>
          <w:trHeight w:hRule="exact" w:val="2742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spacing w:line="245" w:lineRule="exact"/>
              <w:ind w:right="250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  <w:spacing w:val="-1"/>
              </w:rPr>
              <w:t xml:space="preserve">Zalecana lista lektur lub lektury </w:t>
            </w:r>
            <w:r w:rsidRPr="00D15B69">
              <w:rPr>
                <w:rFonts w:ascii="Tahoma" w:hAnsi="Tahoma" w:cs="Tahoma"/>
                <w:b/>
              </w:rPr>
              <w:t>obowiązkowe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Koch W., Bank O., Jens G.: Chów ryb w stawach. PWRiL 1980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Prost M.: Choroby ryb. PWNW 1994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Antychowicz J.: Choroby ryb śródlądowych. PWRiL 2007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>Jara Z., Chodyniecki A.: Ichtiopatologia. AR Wrocław 1999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  <w:lang w:val="en-US"/>
              </w:rPr>
            </w:pPr>
            <w:r w:rsidRPr="00D15B69">
              <w:rPr>
                <w:rFonts w:ascii="Tahoma" w:hAnsi="Tahoma" w:cs="Tahoma"/>
                <w:lang w:val="en-US"/>
              </w:rPr>
              <w:t>Brown L.: Aquaculture for veterinarians- fish Husbandry and Medicine 1993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  <w:lang w:val="en-US"/>
              </w:rPr>
            </w:pPr>
            <w:r w:rsidRPr="00D15B69">
              <w:rPr>
                <w:rFonts w:ascii="Tahoma" w:hAnsi="Tahoma" w:cs="Tahoma"/>
                <w:lang w:val="en-US"/>
              </w:rPr>
              <w:t>Billard R.: Carp-Biology and Culture. Springer. 1995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  <w:lang w:val="en-US"/>
              </w:rPr>
            </w:pPr>
            <w:r w:rsidRPr="00D15B69">
              <w:rPr>
                <w:rFonts w:ascii="Tahoma" w:hAnsi="Tahoma" w:cs="Tahoma"/>
                <w:lang w:val="en-US"/>
              </w:rPr>
              <w:t>Woo P.T.K., Bruno D.W.: Fish diseases and disorders (Viral, Bacterial and Fungal infections) v.3. 1999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  <w:lang w:val="en-US"/>
              </w:rPr>
            </w:pPr>
            <w:r w:rsidRPr="00D15B69">
              <w:rPr>
                <w:rFonts w:ascii="Tahoma" w:hAnsi="Tahoma" w:cs="Tahoma"/>
                <w:lang w:val="en-US"/>
              </w:rPr>
              <w:t>Post G.: Textbook of Fish health. T.F.H. Publications, Inc 1987</w:t>
            </w:r>
          </w:p>
          <w:p w:rsidR="006E26BB" w:rsidRPr="00D15B69" w:rsidRDefault="006E26BB" w:rsidP="00086EFC">
            <w:pPr>
              <w:widowControl/>
              <w:numPr>
                <w:ilvl w:val="0"/>
                <w:numId w:val="1"/>
              </w:numPr>
              <w:tabs>
                <w:tab w:val="num" w:pos="244"/>
              </w:tabs>
              <w:adjustRightInd/>
              <w:ind w:left="244" w:hanging="244"/>
              <w:jc w:val="both"/>
              <w:rPr>
                <w:rFonts w:ascii="Tahoma" w:hAnsi="Tahoma" w:cs="Tahoma"/>
                <w:lang w:val="en-US"/>
              </w:rPr>
            </w:pPr>
            <w:r w:rsidRPr="00D15B69">
              <w:rPr>
                <w:rFonts w:ascii="Tahoma" w:hAnsi="Tahoma" w:cs="Tahoma"/>
                <w:lang w:val="en-US"/>
              </w:rPr>
              <w:t>Ostander G.K.: The Laboratory Fish. AP. 2000</w:t>
            </w:r>
          </w:p>
        </w:tc>
      </w:tr>
      <w:tr w:rsidR="006E26BB" w:rsidRPr="00D15B69" w:rsidTr="00886140">
        <w:trPr>
          <w:trHeight w:hRule="exact" w:val="730"/>
          <w:jc w:val="center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>
            <w:pPr>
              <w:shd w:val="clear" w:color="auto" w:fill="FFFFFF"/>
              <w:spacing w:line="240" w:lineRule="exact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Planowane</w:t>
            </w:r>
          </w:p>
          <w:p w:rsidR="006E26BB" w:rsidRPr="00D15B69" w:rsidRDefault="006E26BB">
            <w:pPr>
              <w:shd w:val="clear" w:color="auto" w:fill="FFFFFF"/>
              <w:spacing w:line="240" w:lineRule="exact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formy/działania/metody</w:t>
            </w:r>
          </w:p>
          <w:p w:rsidR="006E26BB" w:rsidRPr="00D15B69" w:rsidRDefault="006E26BB">
            <w:pPr>
              <w:shd w:val="clear" w:color="auto" w:fill="FFFFFF"/>
              <w:spacing w:line="240" w:lineRule="exact"/>
              <w:rPr>
                <w:rFonts w:ascii="Tahoma" w:hAnsi="Tahoma" w:cs="Tahoma"/>
                <w:b/>
              </w:rPr>
            </w:pPr>
            <w:r w:rsidRPr="00D15B69">
              <w:rPr>
                <w:rFonts w:ascii="Tahoma" w:hAnsi="Tahoma" w:cs="Tahoma"/>
                <w:b/>
              </w:rPr>
              <w:t>dydaktyczne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BB" w:rsidRPr="00D15B69" w:rsidRDefault="006E26BB" w:rsidP="00D92CB3">
            <w:pPr>
              <w:shd w:val="clear" w:color="auto" w:fill="FFFFFF"/>
              <w:spacing w:line="240" w:lineRule="exact"/>
              <w:ind w:right="624"/>
              <w:rPr>
                <w:rFonts w:ascii="Tahoma" w:hAnsi="Tahoma" w:cs="Tahoma"/>
              </w:rPr>
            </w:pPr>
            <w:r w:rsidRPr="00D15B69">
              <w:rPr>
                <w:rFonts w:ascii="Tahoma" w:hAnsi="Tahoma" w:cs="Tahoma"/>
              </w:rPr>
              <w:t xml:space="preserve">Ćwiczenia laboratoryjne, wykłady, materiały do samonauki na stronie www jednostki oraz internetowe </w:t>
            </w:r>
          </w:p>
        </w:tc>
      </w:tr>
    </w:tbl>
    <w:p w:rsidR="006E26BB" w:rsidRPr="00D15B69" w:rsidRDefault="006E26BB" w:rsidP="00C104F4">
      <w:pPr>
        <w:rPr>
          <w:rFonts w:ascii="Tahoma" w:hAnsi="Tahoma" w:cs="Tahoma"/>
        </w:rPr>
      </w:pPr>
    </w:p>
    <w:p w:rsidR="006E26BB" w:rsidRPr="00D15B69" w:rsidRDefault="006E26BB" w:rsidP="00C104F4">
      <w:pPr>
        <w:outlineLvl w:val="0"/>
        <w:rPr>
          <w:rFonts w:ascii="Tahoma" w:hAnsi="Tahoma" w:cs="Tahoma"/>
          <w:b/>
        </w:rPr>
      </w:pPr>
    </w:p>
    <w:p w:rsidR="006E26BB" w:rsidRPr="00D15B69" w:rsidRDefault="006E26BB" w:rsidP="00C104F4">
      <w:pPr>
        <w:outlineLvl w:val="0"/>
        <w:rPr>
          <w:rFonts w:ascii="Tahoma" w:hAnsi="Tahoma" w:cs="Tahoma"/>
          <w:b/>
        </w:rPr>
      </w:pPr>
    </w:p>
    <w:sectPr w:rsidR="006E26BB" w:rsidRPr="00D15B69" w:rsidSect="00FD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43ED8"/>
    <w:multiLevelType w:val="multilevel"/>
    <w:tmpl w:val="498E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4F4"/>
    <w:rsid w:val="000212D8"/>
    <w:rsid w:val="00073891"/>
    <w:rsid w:val="00086EFC"/>
    <w:rsid w:val="001041D2"/>
    <w:rsid w:val="001B1AD8"/>
    <w:rsid w:val="00245E9A"/>
    <w:rsid w:val="0033352D"/>
    <w:rsid w:val="00400739"/>
    <w:rsid w:val="0042357F"/>
    <w:rsid w:val="00683CF5"/>
    <w:rsid w:val="006E26BB"/>
    <w:rsid w:val="006E72A2"/>
    <w:rsid w:val="0073427E"/>
    <w:rsid w:val="007508FC"/>
    <w:rsid w:val="00777460"/>
    <w:rsid w:val="008258D0"/>
    <w:rsid w:val="00886140"/>
    <w:rsid w:val="00890C69"/>
    <w:rsid w:val="008A164C"/>
    <w:rsid w:val="00920FE0"/>
    <w:rsid w:val="00990482"/>
    <w:rsid w:val="00A97625"/>
    <w:rsid w:val="00BB6315"/>
    <w:rsid w:val="00BC7BD9"/>
    <w:rsid w:val="00BD375A"/>
    <w:rsid w:val="00C104F4"/>
    <w:rsid w:val="00C10B19"/>
    <w:rsid w:val="00C545C7"/>
    <w:rsid w:val="00D15B69"/>
    <w:rsid w:val="00D92CB3"/>
    <w:rsid w:val="00E74138"/>
    <w:rsid w:val="00E84EEA"/>
    <w:rsid w:val="00ED56D5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58A04-6B51-4E72-8EF3-A64A360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WE_1</dc:title>
  <dc:subject/>
  <dc:creator>d</dc:creator>
  <cp:keywords/>
  <dc:description/>
  <cp:lastModifiedBy>Iwona</cp:lastModifiedBy>
  <cp:revision>3</cp:revision>
  <dcterms:created xsi:type="dcterms:W3CDTF">2014-07-21T08:48:00Z</dcterms:created>
  <dcterms:modified xsi:type="dcterms:W3CDTF">2014-07-23T09:19:00Z</dcterms:modified>
</cp:coreProperties>
</file>