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3C1E5D" w:rsidRPr="00762015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762015" w:rsidRDefault="001551E7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62015">
              <w:rPr>
                <w:rFonts w:ascii="Times New Roman" w:hAnsi="Times New Roman"/>
                <w:sz w:val="24"/>
                <w:szCs w:val="24"/>
              </w:rPr>
              <w:t>Kod modułu</w:t>
            </w:r>
          </w:p>
        </w:tc>
        <w:tc>
          <w:tcPr>
            <w:tcW w:w="7802" w:type="dxa"/>
          </w:tcPr>
          <w:p w:rsidR="003C1E5D" w:rsidRPr="00762015" w:rsidRDefault="00762015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PZA1s_014 A</w:t>
            </w:r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802" w:type="dxa"/>
          </w:tcPr>
          <w:p w:rsidR="003C1E5D" w:rsidRPr="00762015" w:rsidRDefault="00591F1B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762015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802" w:type="dxa"/>
          </w:tcPr>
          <w:p w:rsidR="003C1E5D" w:rsidRPr="00762015" w:rsidRDefault="00591F1B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Genetyczne podstawy funkcjonowania organizmu</w:t>
            </w:r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3C1E5D" w:rsidRPr="00762015" w:rsidRDefault="00B64910" w:rsidP="00B6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015">
              <w:rPr>
                <w:rFonts w:ascii="Times New Roman" w:hAnsi="Times New Roman"/>
                <w:sz w:val="24"/>
                <w:szCs w:val="24"/>
                <w:lang w:val="en-US"/>
              </w:rPr>
              <w:t>Genetic bases of functioning of organism</w:t>
            </w:r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802" w:type="dxa"/>
          </w:tcPr>
          <w:p w:rsidR="003C1E5D" w:rsidRPr="00762015" w:rsidRDefault="00591F1B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802" w:type="dxa"/>
          </w:tcPr>
          <w:p w:rsidR="003C1E5D" w:rsidRPr="00762015" w:rsidRDefault="00591F1B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obowiązkowy</w:t>
            </w:r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802" w:type="dxa"/>
          </w:tcPr>
          <w:p w:rsidR="003C1E5D" w:rsidRPr="00762015" w:rsidRDefault="00762015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802" w:type="dxa"/>
          </w:tcPr>
          <w:p w:rsidR="003C1E5D" w:rsidRPr="00762015" w:rsidRDefault="00591F1B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802" w:type="dxa"/>
          </w:tcPr>
          <w:p w:rsidR="003C1E5D" w:rsidRPr="00762015" w:rsidRDefault="00591F1B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762015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802" w:type="dxa"/>
          </w:tcPr>
          <w:p w:rsidR="003C1E5D" w:rsidRPr="00762015" w:rsidRDefault="00591F1B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5</w:t>
            </w:r>
            <w:r w:rsidR="00585CB1" w:rsidRPr="00762015">
              <w:rPr>
                <w:rFonts w:ascii="Times New Roman" w:hAnsi="Times New Roman"/>
                <w:sz w:val="24"/>
                <w:szCs w:val="24"/>
              </w:rPr>
              <w:t xml:space="preserve"> (2,88/2,12)</w:t>
            </w:r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762015" w:rsidRDefault="00204EDC" w:rsidP="00204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Imię i n</w:t>
            </w:r>
            <w:r w:rsidR="003C1E5D" w:rsidRPr="00762015">
              <w:rPr>
                <w:rFonts w:ascii="Times New Roman" w:hAnsi="Times New Roman"/>
                <w:sz w:val="24"/>
                <w:szCs w:val="24"/>
              </w:rPr>
              <w:t xml:space="preserve">azwisko osoby odpowiedzialnej - stopień naukowy </w:t>
            </w:r>
          </w:p>
        </w:tc>
        <w:tc>
          <w:tcPr>
            <w:tcW w:w="7802" w:type="dxa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802" w:type="dxa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802" w:type="dxa"/>
          </w:tcPr>
          <w:p w:rsidR="003C1E5D" w:rsidRPr="00762015" w:rsidRDefault="00D06910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Wydział Nauk o Zwierzętach i Biogospodarki</w:t>
            </w:r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802" w:type="dxa"/>
          </w:tcPr>
          <w:p w:rsidR="003C1E5D" w:rsidRPr="00762015" w:rsidRDefault="00B05E73" w:rsidP="000B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Zapoznanie studentów z podstawami genetyki ogólnej i molekularnej zwierząt, począwszy od materialnych i molekularnych podstaw dziedziczności po elementy inżynierii genetycznej.</w:t>
            </w:r>
            <w:r w:rsidR="007176A6" w:rsidRPr="00762015">
              <w:rPr>
                <w:rFonts w:ascii="Times New Roman" w:hAnsi="Times New Roman"/>
                <w:sz w:val="24"/>
                <w:szCs w:val="24"/>
              </w:rPr>
              <w:t xml:space="preserve"> Podstawowe techniki stosowane w diagnostyce molekularnej zwierząt.</w:t>
            </w:r>
            <w:r w:rsidR="000B340F" w:rsidRPr="00762015">
              <w:rPr>
                <w:rFonts w:ascii="Times New Roman" w:hAnsi="Times New Roman"/>
                <w:sz w:val="24"/>
                <w:szCs w:val="24"/>
              </w:rPr>
              <w:t xml:space="preserve"> Poznanie i rozumienie czynników i mechanizmów wpływających na genetyczną strukturę populacji.</w:t>
            </w:r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802" w:type="dxa"/>
          </w:tcPr>
          <w:p w:rsidR="000B340F" w:rsidRPr="00762015" w:rsidRDefault="003E4436" w:rsidP="000B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 xml:space="preserve">Podstawowe pojęcia </w:t>
            </w:r>
            <w:r w:rsidR="00591F1B" w:rsidRPr="00762015">
              <w:rPr>
                <w:rFonts w:ascii="Times New Roman" w:hAnsi="Times New Roman"/>
                <w:sz w:val="24"/>
                <w:szCs w:val="24"/>
              </w:rPr>
              <w:t xml:space="preserve">z zakresu </w:t>
            </w:r>
            <w:r w:rsidRPr="00762015">
              <w:rPr>
                <w:rFonts w:ascii="Times New Roman" w:hAnsi="Times New Roman"/>
                <w:sz w:val="24"/>
                <w:szCs w:val="24"/>
              </w:rPr>
              <w:t xml:space="preserve">genetyki, cytogenetyki, segregacja </w:t>
            </w:r>
            <w:proofErr w:type="spellStart"/>
            <w:r w:rsidRPr="00762015">
              <w:rPr>
                <w:rFonts w:ascii="Times New Roman" w:hAnsi="Times New Roman"/>
                <w:sz w:val="24"/>
                <w:szCs w:val="24"/>
              </w:rPr>
              <w:t>mendlowska</w:t>
            </w:r>
            <w:proofErr w:type="spellEnd"/>
            <w:r w:rsidRPr="00762015">
              <w:rPr>
                <w:rFonts w:ascii="Times New Roman" w:hAnsi="Times New Roman"/>
                <w:sz w:val="24"/>
                <w:szCs w:val="24"/>
              </w:rPr>
              <w:t xml:space="preserve">. Lokalizacja genów w chromosomach. </w:t>
            </w:r>
            <w:r w:rsidR="00AD555E" w:rsidRPr="00762015">
              <w:rPr>
                <w:rFonts w:ascii="Times New Roman" w:hAnsi="Times New Roman"/>
                <w:sz w:val="24"/>
                <w:szCs w:val="24"/>
              </w:rPr>
              <w:t>B</w:t>
            </w:r>
            <w:r w:rsidRPr="00762015">
              <w:rPr>
                <w:rFonts w:ascii="Times New Roman" w:hAnsi="Times New Roman"/>
                <w:sz w:val="24"/>
                <w:szCs w:val="24"/>
              </w:rPr>
              <w:t xml:space="preserve">udowa kwasów nukleinowych, replikacja DNA, kod genetyczny, transkrypcja, translacja, budowa genu, regulacja ekspresji genu. Geny a cechy: dziedziczenie cech ilościowych i jakościowych. Mutageneza, molekularne mechanizmy mutacji, działanie czynników mutagennych. Mechanizmy naprawy DNA. Determinacja płci. Dziedziczenie </w:t>
            </w:r>
            <w:proofErr w:type="spellStart"/>
            <w:r w:rsidRPr="00762015">
              <w:rPr>
                <w:rFonts w:ascii="Times New Roman" w:hAnsi="Times New Roman"/>
                <w:sz w:val="24"/>
                <w:szCs w:val="24"/>
              </w:rPr>
              <w:t>pozajądrowe</w:t>
            </w:r>
            <w:proofErr w:type="spellEnd"/>
            <w:r w:rsidRPr="00762015">
              <w:rPr>
                <w:rFonts w:ascii="Times New Roman" w:hAnsi="Times New Roman"/>
                <w:sz w:val="24"/>
                <w:szCs w:val="24"/>
              </w:rPr>
              <w:t>. Choroby i wady dziedziczne.</w:t>
            </w:r>
            <w:r w:rsidR="007176A6" w:rsidRPr="00762015">
              <w:rPr>
                <w:rFonts w:ascii="Times New Roman" w:hAnsi="Times New Roman"/>
                <w:sz w:val="24"/>
                <w:szCs w:val="24"/>
              </w:rPr>
              <w:t xml:space="preserve"> Zasada i zastosowanie testów molekularnych w diagnostyce chorób genetycznych zwierząt.</w:t>
            </w:r>
            <w:r w:rsidR="00591F1B" w:rsidRPr="00762015">
              <w:rPr>
                <w:rFonts w:ascii="Times New Roman" w:hAnsi="Times New Roman"/>
                <w:sz w:val="24"/>
                <w:szCs w:val="24"/>
              </w:rPr>
              <w:t xml:space="preserve"> Podstawy technik molekularnych stosowanych w diagnostyce zwierząt. </w:t>
            </w:r>
            <w:r w:rsidR="000B340F" w:rsidRPr="00762015">
              <w:rPr>
                <w:rFonts w:ascii="Times New Roman" w:hAnsi="Times New Roman"/>
                <w:sz w:val="24"/>
                <w:szCs w:val="24"/>
              </w:rPr>
              <w:t>Struktura genetyczna populacji. Zmiana struktury populacji pod wpływem różnych czynników. Pokrewieństwo addytywne i współczynnik inbredu. Depresja inbredowa. Mierniki różnorodności cech ilościowych. Podział zmienności fenotypowej na komponenty. Parametry genetyczne populacji.</w:t>
            </w:r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802" w:type="dxa"/>
          </w:tcPr>
          <w:p w:rsidR="003E4436" w:rsidRPr="00762015" w:rsidRDefault="003E4436" w:rsidP="003E443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Charon K. M., Świtoński M.: Genetyka i genomika zwierząt. Wydawnictwo Naukowe PWN, Warszawa 2012</w:t>
            </w:r>
          </w:p>
          <w:p w:rsidR="00BF156B" w:rsidRPr="00762015" w:rsidRDefault="00BF156B" w:rsidP="003E443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15">
              <w:rPr>
                <w:rFonts w:ascii="Times New Roman" w:hAnsi="Times New Roman"/>
                <w:sz w:val="24"/>
                <w:szCs w:val="24"/>
              </w:rPr>
              <w:t>Hartl</w:t>
            </w:r>
            <w:proofErr w:type="spellEnd"/>
            <w:r w:rsidRPr="00762015">
              <w:rPr>
                <w:rFonts w:ascii="Times New Roman" w:hAnsi="Times New Roman"/>
                <w:sz w:val="24"/>
                <w:szCs w:val="24"/>
              </w:rPr>
              <w:t xml:space="preserve"> D.L., Clark A.G. 2010: Podstawy genetyki populacyjnej. Wydawnictwa Uniwersytetu Warszawskiego.</w:t>
            </w:r>
          </w:p>
          <w:p w:rsidR="00AD555E" w:rsidRPr="00762015" w:rsidRDefault="003E4436" w:rsidP="00AD555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Jeżewska-Witkowska G. (red.): Zbiór zadań i pytań z genetyki. Wydawnictwo Uniwersytetu Przyrodniczego w Lublinie, Lublin 2014</w:t>
            </w:r>
          </w:p>
          <w:p w:rsidR="00891262" w:rsidRPr="00762015" w:rsidRDefault="00891262" w:rsidP="00AD555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 xml:space="preserve">Słomski R. (red.): Analiza DNA. Teoria i praktyka. </w:t>
            </w:r>
            <w:r w:rsidR="000C383F" w:rsidRPr="00762015">
              <w:rPr>
                <w:rFonts w:ascii="Times New Roman" w:hAnsi="Times New Roman"/>
                <w:sz w:val="24"/>
                <w:szCs w:val="24"/>
              </w:rPr>
              <w:t>Wydawnictwo Uniwersytetu Przyrodniczego w Poznaniu, Poznań 2011</w:t>
            </w:r>
          </w:p>
          <w:p w:rsidR="003C1E5D" w:rsidRPr="00762015" w:rsidRDefault="003E4436" w:rsidP="00AD555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 xml:space="preserve">Winter P. C., </w:t>
            </w:r>
            <w:proofErr w:type="spellStart"/>
            <w:r w:rsidRPr="00762015">
              <w:rPr>
                <w:rFonts w:ascii="Times New Roman" w:hAnsi="Times New Roman"/>
                <w:sz w:val="24"/>
                <w:szCs w:val="24"/>
              </w:rPr>
              <w:t>Hickey</w:t>
            </w:r>
            <w:proofErr w:type="spellEnd"/>
            <w:r w:rsidRPr="00762015">
              <w:rPr>
                <w:rFonts w:ascii="Times New Roman" w:hAnsi="Times New Roman"/>
                <w:sz w:val="24"/>
                <w:szCs w:val="24"/>
              </w:rPr>
              <w:t xml:space="preserve"> G. I., Fletcher H. L.: Genetyka, krótkie wykłady. Wydawnictwo Naukowe PWN, Warszawa 2006</w:t>
            </w:r>
          </w:p>
        </w:tc>
      </w:tr>
      <w:tr w:rsidR="003C1E5D" w:rsidRPr="00762015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762015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802" w:type="dxa"/>
          </w:tcPr>
          <w:p w:rsidR="003C1E5D" w:rsidRPr="00762015" w:rsidRDefault="003E443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15">
              <w:rPr>
                <w:rFonts w:ascii="Times New Roman" w:hAnsi="Times New Roman"/>
                <w:sz w:val="24"/>
                <w:szCs w:val="24"/>
              </w:rPr>
              <w:t>Wykłady, ćwiczenia laboratoryjne i audytoryjne, prace w grupach, rozwiązywanie zadań genetycznych</w:t>
            </w:r>
          </w:p>
        </w:tc>
      </w:tr>
      <w:bookmarkEnd w:id="0"/>
    </w:tbl>
    <w:p w:rsidR="003C1E5D" w:rsidRPr="00E26DA9" w:rsidRDefault="003C1E5D" w:rsidP="00D80D74">
      <w:pPr>
        <w:spacing w:after="0" w:line="240" w:lineRule="auto"/>
        <w:rPr>
          <w:rFonts w:ascii="Times New Roman" w:hAnsi="Times New Roman"/>
        </w:rPr>
      </w:pPr>
    </w:p>
    <w:sectPr w:rsidR="003C1E5D" w:rsidRPr="00E26DA9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14E77DD"/>
    <w:multiLevelType w:val="hybridMultilevel"/>
    <w:tmpl w:val="1E343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B340F"/>
    <w:rsid w:val="000C383F"/>
    <w:rsid w:val="000D6350"/>
    <w:rsid w:val="001176A3"/>
    <w:rsid w:val="001218A9"/>
    <w:rsid w:val="001367EF"/>
    <w:rsid w:val="0015147F"/>
    <w:rsid w:val="001551E7"/>
    <w:rsid w:val="0018330E"/>
    <w:rsid w:val="001903FE"/>
    <w:rsid w:val="00197D9C"/>
    <w:rsid w:val="001E4442"/>
    <w:rsid w:val="00204EDC"/>
    <w:rsid w:val="0028750E"/>
    <w:rsid w:val="00297D24"/>
    <w:rsid w:val="002D16AE"/>
    <w:rsid w:val="00342E05"/>
    <w:rsid w:val="003733FD"/>
    <w:rsid w:val="003900F2"/>
    <w:rsid w:val="003A45A9"/>
    <w:rsid w:val="003C1E5D"/>
    <w:rsid w:val="003E4436"/>
    <w:rsid w:val="003E7BDF"/>
    <w:rsid w:val="003F1286"/>
    <w:rsid w:val="003F5F0F"/>
    <w:rsid w:val="00433992"/>
    <w:rsid w:val="004A5D5A"/>
    <w:rsid w:val="004B2E6E"/>
    <w:rsid w:val="004D0E4E"/>
    <w:rsid w:val="004D5D94"/>
    <w:rsid w:val="00511F16"/>
    <w:rsid w:val="0052400E"/>
    <w:rsid w:val="00537E78"/>
    <w:rsid w:val="005472B2"/>
    <w:rsid w:val="00577A83"/>
    <w:rsid w:val="00585CB1"/>
    <w:rsid w:val="00591F1B"/>
    <w:rsid w:val="006026AE"/>
    <w:rsid w:val="00614184"/>
    <w:rsid w:val="0064469D"/>
    <w:rsid w:val="0065705F"/>
    <w:rsid w:val="006E0521"/>
    <w:rsid w:val="006F3112"/>
    <w:rsid w:val="007145FA"/>
    <w:rsid w:val="007175E1"/>
    <w:rsid w:val="007176A6"/>
    <w:rsid w:val="00751F7A"/>
    <w:rsid w:val="00753C36"/>
    <w:rsid w:val="00761C4A"/>
    <w:rsid w:val="00762015"/>
    <w:rsid w:val="00766B6F"/>
    <w:rsid w:val="007A68C6"/>
    <w:rsid w:val="007D5F9A"/>
    <w:rsid w:val="00811664"/>
    <w:rsid w:val="00814E86"/>
    <w:rsid w:val="0083264A"/>
    <w:rsid w:val="00832AE0"/>
    <w:rsid w:val="00842CCE"/>
    <w:rsid w:val="008432C2"/>
    <w:rsid w:val="00875ADA"/>
    <w:rsid w:val="00891262"/>
    <w:rsid w:val="00891D77"/>
    <w:rsid w:val="008926B1"/>
    <w:rsid w:val="00897CB9"/>
    <w:rsid w:val="008A7138"/>
    <w:rsid w:val="008C12FA"/>
    <w:rsid w:val="008C6A72"/>
    <w:rsid w:val="00911AB1"/>
    <w:rsid w:val="00915FCE"/>
    <w:rsid w:val="009552FF"/>
    <w:rsid w:val="00966B20"/>
    <w:rsid w:val="009A2FBD"/>
    <w:rsid w:val="009E29CE"/>
    <w:rsid w:val="00A002F5"/>
    <w:rsid w:val="00A0548F"/>
    <w:rsid w:val="00A6198D"/>
    <w:rsid w:val="00A92E58"/>
    <w:rsid w:val="00AC11AF"/>
    <w:rsid w:val="00AD555E"/>
    <w:rsid w:val="00AD588D"/>
    <w:rsid w:val="00B05E73"/>
    <w:rsid w:val="00B60A85"/>
    <w:rsid w:val="00B64910"/>
    <w:rsid w:val="00B750B4"/>
    <w:rsid w:val="00BA0AB0"/>
    <w:rsid w:val="00BB35D7"/>
    <w:rsid w:val="00BC5D34"/>
    <w:rsid w:val="00BD7919"/>
    <w:rsid w:val="00BF123B"/>
    <w:rsid w:val="00BF156B"/>
    <w:rsid w:val="00BF70A4"/>
    <w:rsid w:val="00C27F86"/>
    <w:rsid w:val="00C46A31"/>
    <w:rsid w:val="00C4775E"/>
    <w:rsid w:val="00C66263"/>
    <w:rsid w:val="00CB2AE0"/>
    <w:rsid w:val="00CC07C8"/>
    <w:rsid w:val="00CD040E"/>
    <w:rsid w:val="00D06910"/>
    <w:rsid w:val="00D30530"/>
    <w:rsid w:val="00D51C7A"/>
    <w:rsid w:val="00D526FC"/>
    <w:rsid w:val="00D63E11"/>
    <w:rsid w:val="00D80D74"/>
    <w:rsid w:val="00D9189D"/>
    <w:rsid w:val="00DE4A29"/>
    <w:rsid w:val="00DF7418"/>
    <w:rsid w:val="00E00143"/>
    <w:rsid w:val="00E127D8"/>
    <w:rsid w:val="00E26DA9"/>
    <w:rsid w:val="00E3520D"/>
    <w:rsid w:val="00E51DA5"/>
    <w:rsid w:val="00E62840"/>
    <w:rsid w:val="00E6362B"/>
    <w:rsid w:val="00EC2826"/>
    <w:rsid w:val="00EE45A9"/>
    <w:rsid w:val="00EE54A0"/>
    <w:rsid w:val="00EE63A5"/>
    <w:rsid w:val="00EF5AF2"/>
    <w:rsid w:val="00F0390B"/>
    <w:rsid w:val="00F45385"/>
    <w:rsid w:val="00F971F2"/>
    <w:rsid w:val="00FA18E4"/>
    <w:rsid w:val="00FB609B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1</dc:creator>
  <cp:lastModifiedBy>komp</cp:lastModifiedBy>
  <cp:revision>4</cp:revision>
  <cp:lastPrinted>2016-11-03T09:34:00Z</cp:lastPrinted>
  <dcterms:created xsi:type="dcterms:W3CDTF">2019-10-15T12:15:00Z</dcterms:created>
  <dcterms:modified xsi:type="dcterms:W3CDTF">2019-11-21T11:49:00Z</dcterms:modified>
</cp:coreProperties>
</file>