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2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Kod modułu</w:t>
            </w:r>
          </w:p>
        </w:tc>
        <w:tc>
          <w:tcPr>
            <w:tcW w:w="7802" w:type="dxa"/>
          </w:tcPr>
          <w:p w:rsidR="00AD1016" w:rsidRPr="001F4884" w:rsidRDefault="00D50DF9" w:rsidP="0060084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88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PZA1s_023 B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AD1016" w:rsidRPr="001F4884" w:rsidRDefault="00561F37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AD1016" w:rsidRPr="001F4884" w:rsidTr="00D27F22">
        <w:trPr>
          <w:cantSplit/>
          <w:trHeight w:val="303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AD1016" w:rsidRPr="001F4884" w:rsidRDefault="00AD1016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Akwarystyka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AD1016" w:rsidRPr="001F4884" w:rsidRDefault="00AD1016" w:rsidP="00A627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884">
              <w:rPr>
                <w:rStyle w:val="hps"/>
                <w:rFonts w:ascii="Times New Roman" w:hAnsi="Times New Roman"/>
                <w:sz w:val="24"/>
                <w:szCs w:val="24"/>
              </w:rPr>
              <w:t>Aquarium</w:t>
            </w:r>
            <w:proofErr w:type="spellEnd"/>
            <w:r w:rsidRPr="001F4884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1F4884">
              <w:rPr>
                <w:rStyle w:val="hps"/>
                <w:rFonts w:ascii="Times New Roman" w:hAnsi="Times New Roman"/>
                <w:sz w:val="24"/>
                <w:szCs w:val="24"/>
              </w:rPr>
              <w:t>hobby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AD1016" w:rsidRPr="001F4884" w:rsidRDefault="00A01F1E" w:rsidP="00A6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AD1016" w:rsidRPr="001F4884" w:rsidRDefault="00561F37" w:rsidP="00D2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AD1016" w:rsidRPr="001F4884" w:rsidRDefault="00561F37" w:rsidP="00D2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AD1016" w:rsidRPr="001F4884" w:rsidRDefault="00561F37" w:rsidP="001D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2</w:t>
            </w:r>
            <w:r w:rsidR="00AD1016" w:rsidRPr="001F48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6438" w:rsidRPr="001F4884">
              <w:rPr>
                <w:rFonts w:ascii="Times New Roman" w:hAnsi="Times New Roman"/>
                <w:sz w:val="24"/>
                <w:szCs w:val="24"/>
              </w:rPr>
              <w:t>1,2</w:t>
            </w:r>
            <w:r w:rsidR="00AD1016" w:rsidRPr="001F4884">
              <w:rPr>
                <w:rFonts w:ascii="Times New Roman" w:hAnsi="Times New Roman"/>
                <w:sz w:val="24"/>
                <w:szCs w:val="24"/>
              </w:rPr>
              <w:t>/</w:t>
            </w:r>
            <w:r w:rsidRPr="001F4884">
              <w:rPr>
                <w:rFonts w:ascii="Times New Roman" w:hAnsi="Times New Roman"/>
                <w:sz w:val="24"/>
                <w:szCs w:val="24"/>
              </w:rPr>
              <w:t>0</w:t>
            </w:r>
            <w:r w:rsidR="001D7F02" w:rsidRPr="001F4884">
              <w:rPr>
                <w:rFonts w:ascii="Times New Roman" w:hAnsi="Times New Roman"/>
                <w:sz w:val="24"/>
                <w:szCs w:val="24"/>
              </w:rPr>
              <w:t>,</w:t>
            </w:r>
            <w:r w:rsidR="007A6438" w:rsidRPr="001F4884">
              <w:rPr>
                <w:rFonts w:ascii="Times New Roman" w:hAnsi="Times New Roman"/>
                <w:sz w:val="24"/>
                <w:szCs w:val="24"/>
              </w:rPr>
              <w:t>8</w:t>
            </w:r>
            <w:r w:rsidR="00AD1016" w:rsidRPr="001F4884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AD1016" w:rsidRPr="001F4884" w:rsidRDefault="00AD1016" w:rsidP="00D2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AD1016" w:rsidRPr="001F4884" w:rsidRDefault="008B756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AD1016" w:rsidRPr="001F4884" w:rsidRDefault="00AD1016" w:rsidP="00C5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Zapoznanie studentów z pochodzeniem, systematyką i problemami hodowli ryb pochodzących z różnych kontynentów i utrzymywanych w akwariach. Poznanie biologii i możliwości utrzymania wybranych gatunków ryb oraz nauka podstawowych czynności wykonywanych przy ich chowie i hodowli ryb w akwariach.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69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Treści modułu kształcenia</w:t>
            </w:r>
          </w:p>
        </w:tc>
        <w:tc>
          <w:tcPr>
            <w:tcW w:w="7802" w:type="dxa"/>
          </w:tcPr>
          <w:p w:rsidR="00AD1016" w:rsidRPr="001F4884" w:rsidRDefault="00AD1016" w:rsidP="00C5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Zapoznanie z zagadnieniami z zakresu podstaw utrzymania ryb w akwariach. Systematyka i pochodzenia ryb akwariowych, typy biotopów, typy i rodzaje akwariów, parametry fizyko-chemiczne wody, biologia wybranych gatunków ryb akwariowych, systemy utrzymania zwierząt w hodowli akwariowej, urządzenia wykorzystywane w hodowli ryb akwariowych.</w:t>
            </w:r>
            <w:r w:rsidR="00437910" w:rsidRPr="001F4884">
              <w:rPr>
                <w:rFonts w:ascii="Times New Roman" w:hAnsi="Times New Roman"/>
                <w:sz w:val="24"/>
                <w:szCs w:val="24"/>
              </w:rPr>
              <w:t xml:space="preserve"> Znaczenie hobbystyczne akwarystyki. 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AD1016" w:rsidRPr="001F4884" w:rsidRDefault="00AD1016" w:rsidP="0069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Mills</w:t>
            </w:r>
            <w:proofErr w:type="spellEnd"/>
            <w:r w:rsidRPr="001F4884">
              <w:rPr>
                <w:rFonts w:ascii="Times New Roman" w:hAnsi="Times New Roman"/>
                <w:sz w:val="24"/>
                <w:szCs w:val="24"/>
              </w:rPr>
              <w:t xml:space="preserve"> D. „Ty i twoje akwarium”, Muza S. A., 1998.</w:t>
            </w:r>
          </w:p>
          <w:p w:rsidR="00AD1016" w:rsidRPr="001F4884" w:rsidRDefault="00AD1016" w:rsidP="0069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Mayland</w:t>
            </w:r>
            <w:proofErr w:type="spellEnd"/>
            <w:r w:rsidRPr="001F4884">
              <w:rPr>
                <w:rFonts w:ascii="Times New Roman" w:hAnsi="Times New Roman"/>
                <w:sz w:val="24"/>
                <w:szCs w:val="24"/>
              </w:rPr>
              <w:t xml:space="preserve"> H. J. “Moje akwarium”, Diogenes, 1998.</w:t>
            </w:r>
          </w:p>
          <w:p w:rsidR="00AD1016" w:rsidRPr="001F4884" w:rsidRDefault="00AD1016" w:rsidP="0069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Scott P., W. “Wszystko o akwarium”, Muza S. A., 1993.</w:t>
            </w:r>
          </w:p>
          <w:p w:rsidR="00AD1016" w:rsidRPr="001F4884" w:rsidRDefault="00AD1016" w:rsidP="0069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 xml:space="preserve">Lewczuk J. „Zakładamy akwarium”, </w:t>
            </w: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PWRiL</w:t>
            </w:r>
            <w:proofErr w:type="spellEnd"/>
            <w:r w:rsidRPr="001F4884">
              <w:rPr>
                <w:rFonts w:ascii="Times New Roman" w:hAnsi="Times New Roman"/>
                <w:sz w:val="24"/>
                <w:szCs w:val="24"/>
              </w:rPr>
              <w:t xml:space="preserve"> Warszawa, 1992.</w:t>
            </w:r>
          </w:p>
          <w:p w:rsidR="00AD1016" w:rsidRPr="001F4884" w:rsidRDefault="00AD1016" w:rsidP="00572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884">
              <w:rPr>
                <w:rFonts w:ascii="Times New Roman" w:hAnsi="Times New Roman"/>
                <w:sz w:val="24"/>
                <w:szCs w:val="24"/>
              </w:rPr>
              <w:t>Ward</w:t>
            </w:r>
            <w:proofErr w:type="spellEnd"/>
            <w:r w:rsidRPr="001F4884">
              <w:rPr>
                <w:rFonts w:ascii="Times New Roman" w:hAnsi="Times New Roman"/>
                <w:sz w:val="24"/>
                <w:szCs w:val="24"/>
              </w:rPr>
              <w:t xml:space="preserve"> B. „Egzotyczne ryby w akwarium”, Elipsa, 1992.</w:t>
            </w:r>
          </w:p>
        </w:tc>
      </w:tr>
      <w:tr w:rsidR="00AD1016" w:rsidRPr="001F4884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D1016" w:rsidRPr="001F4884" w:rsidRDefault="00AD101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AD1016" w:rsidRPr="001F4884" w:rsidRDefault="00AD1016" w:rsidP="0043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84">
              <w:rPr>
                <w:rFonts w:ascii="Times New Roman" w:hAnsi="Times New Roman"/>
                <w:sz w:val="24"/>
                <w:szCs w:val="24"/>
              </w:rPr>
              <w:t xml:space="preserve">Zajęcia prowadzone w formie wykładów i ćwiczeń z wykorzystaniem nowoczesnych środków audio-wizualnych (panel projekcyjny, DVD-video, rzutnik pisma i slajdów). Prezentowany jest szereg preparatów biologicznych i pomocy naukowych. Studenci prowadza dyskusję na tematy hodowli </w:t>
            </w:r>
            <w:r w:rsidR="00437910" w:rsidRPr="001F4884">
              <w:rPr>
                <w:rFonts w:ascii="Times New Roman" w:hAnsi="Times New Roman"/>
                <w:sz w:val="24"/>
                <w:szCs w:val="24"/>
              </w:rPr>
              <w:t xml:space="preserve">ryb </w:t>
            </w:r>
            <w:r w:rsidRPr="001F4884">
              <w:rPr>
                <w:rFonts w:ascii="Times New Roman" w:hAnsi="Times New Roman"/>
                <w:sz w:val="24"/>
                <w:szCs w:val="24"/>
              </w:rPr>
              <w:t xml:space="preserve">i dzielą się swoimi doświadczeniami w tej dziedzinie. Ponadto studenci w ramach zajęć </w:t>
            </w:r>
            <w:r w:rsidR="00437910" w:rsidRPr="001F4884">
              <w:rPr>
                <w:rFonts w:ascii="Times New Roman" w:hAnsi="Times New Roman"/>
                <w:sz w:val="24"/>
                <w:szCs w:val="24"/>
              </w:rPr>
              <w:t>mają dostęp do</w:t>
            </w:r>
            <w:r w:rsidRPr="001F4884">
              <w:rPr>
                <w:rFonts w:ascii="Times New Roman" w:hAnsi="Times New Roman"/>
                <w:sz w:val="24"/>
                <w:szCs w:val="24"/>
              </w:rPr>
              <w:t xml:space="preserve"> pracowni akwarystycznej.</w:t>
            </w:r>
          </w:p>
        </w:tc>
      </w:tr>
    </w:tbl>
    <w:p w:rsidR="00AD1016" w:rsidRPr="007A6438" w:rsidRDefault="00AD1016" w:rsidP="00D80D74">
      <w:pPr>
        <w:spacing w:after="0" w:line="240" w:lineRule="auto"/>
        <w:rPr>
          <w:rFonts w:asciiTheme="minorHAnsi" w:hAnsiTheme="minorHAnsi" w:cstheme="minorHAnsi"/>
        </w:rPr>
      </w:pPr>
    </w:p>
    <w:sectPr w:rsidR="00AD1016" w:rsidRPr="007A6438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23"/>
    <w:multiLevelType w:val="hybridMultilevel"/>
    <w:tmpl w:val="E31C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13A03"/>
    <w:rsid w:val="00056840"/>
    <w:rsid w:val="00067D49"/>
    <w:rsid w:val="00074A38"/>
    <w:rsid w:val="000D6350"/>
    <w:rsid w:val="000E601E"/>
    <w:rsid w:val="00106F85"/>
    <w:rsid w:val="001176A3"/>
    <w:rsid w:val="001431DE"/>
    <w:rsid w:val="00173338"/>
    <w:rsid w:val="0017543D"/>
    <w:rsid w:val="00197D9C"/>
    <w:rsid w:val="001D7F02"/>
    <w:rsid w:val="001E0FDB"/>
    <w:rsid w:val="001E4442"/>
    <w:rsid w:val="001F4884"/>
    <w:rsid w:val="002561A4"/>
    <w:rsid w:val="0028750E"/>
    <w:rsid w:val="00297D24"/>
    <w:rsid w:val="002D6263"/>
    <w:rsid w:val="00342E6E"/>
    <w:rsid w:val="003733FD"/>
    <w:rsid w:val="00374FFA"/>
    <w:rsid w:val="00381A0A"/>
    <w:rsid w:val="003900F2"/>
    <w:rsid w:val="0039652C"/>
    <w:rsid w:val="003C1E5D"/>
    <w:rsid w:val="003D4F02"/>
    <w:rsid w:val="003E009F"/>
    <w:rsid w:val="003F1286"/>
    <w:rsid w:val="00427F3B"/>
    <w:rsid w:val="00433992"/>
    <w:rsid w:val="00434A16"/>
    <w:rsid w:val="00437910"/>
    <w:rsid w:val="004A5D5A"/>
    <w:rsid w:val="004D5D94"/>
    <w:rsid w:val="00511F16"/>
    <w:rsid w:val="00561F37"/>
    <w:rsid w:val="005729A8"/>
    <w:rsid w:val="00577A83"/>
    <w:rsid w:val="005A6911"/>
    <w:rsid w:val="005F48DD"/>
    <w:rsid w:val="00600845"/>
    <w:rsid w:val="006026AE"/>
    <w:rsid w:val="0064469D"/>
    <w:rsid w:val="0065705F"/>
    <w:rsid w:val="00674375"/>
    <w:rsid w:val="00692B01"/>
    <w:rsid w:val="00693FF5"/>
    <w:rsid w:val="00751F7A"/>
    <w:rsid w:val="00753C36"/>
    <w:rsid w:val="0075629A"/>
    <w:rsid w:val="007A6438"/>
    <w:rsid w:val="007A68C6"/>
    <w:rsid w:val="007D5F9A"/>
    <w:rsid w:val="00805424"/>
    <w:rsid w:val="00812B39"/>
    <w:rsid w:val="00842CCE"/>
    <w:rsid w:val="008661A8"/>
    <w:rsid w:val="00875ADA"/>
    <w:rsid w:val="008926B1"/>
    <w:rsid w:val="008B6D28"/>
    <w:rsid w:val="008B756F"/>
    <w:rsid w:val="008C12FA"/>
    <w:rsid w:val="008C6A72"/>
    <w:rsid w:val="00915FCE"/>
    <w:rsid w:val="009552FF"/>
    <w:rsid w:val="0096308A"/>
    <w:rsid w:val="009703B8"/>
    <w:rsid w:val="009C7204"/>
    <w:rsid w:val="009E29CE"/>
    <w:rsid w:val="00A002F5"/>
    <w:rsid w:val="00A01F1E"/>
    <w:rsid w:val="00A54F5E"/>
    <w:rsid w:val="00A6198D"/>
    <w:rsid w:val="00A627F4"/>
    <w:rsid w:val="00A94283"/>
    <w:rsid w:val="00AB5664"/>
    <w:rsid w:val="00AC673F"/>
    <w:rsid w:val="00AD1016"/>
    <w:rsid w:val="00AD7E29"/>
    <w:rsid w:val="00B3460C"/>
    <w:rsid w:val="00B60A85"/>
    <w:rsid w:val="00B83024"/>
    <w:rsid w:val="00BB35D7"/>
    <w:rsid w:val="00BC5D34"/>
    <w:rsid w:val="00BF70A4"/>
    <w:rsid w:val="00C24B96"/>
    <w:rsid w:val="00C41812"/>
    <w:rsid w:val="00C4775E"/>
    <w:rsid w:val="00C500D8"/>
    <w:rsid w:val="00C52034"/>
    <w:rsid w:val="00C77AE4"/>
    <w:rsid w:val="00CB2AE0"/>
    <w:rsid w:val="00CC42F1"/>
    <w:rsid w:val="00D27F22"/>
    <w:rsid w:val="00D30530"/>
    <w:rsid w:val="00D407AD"/>
    <w:rsid w:val="00D50DF9"/>
    <w:rsid w:val="00D51C7A"/>
    <w:rsid w:val="00D526FC"/>
    <w:rsid w:val="00D57FB9"/>
    <w:rsid w:val="00D753FE"/>
    <w:rsid w:val="00D80D74"/>
    <w:rsid w:val="00DA6D11"/>
    <w:rsid w:val="00DB7A44"/>
    <w:rsid w:val="00DD2C6E"/>
    <w:rsid w:val="00DE4A29"/>
    <w:rsid w:val="00E00143"/>
    <w:rsid w:val="00E127D8"/>
    <w:rsid w:val="00E26DA9"/>
    <w:rsid w:val="00E32775"/>
    <w:rsid w:val="00E52FBF"/>
    <w:rsid w:val="00E6362B"/>
    <w:rsid w:val="00EB0558"/>
    <w:rsid w:val="00EE63A5"/>
    <w:rsid w:val="00EF5AF2"/>
    <w:rsid w:val="00F45385"/>
    <w:rsid w:val="00F65A97"/>
    <w:rsid w:val="00F971F2"/>
    <w:rsid w:val="00FA18E4"/>
    <w:rsid w:val="00FA4E30"/>
    <w:rsid w:val="00FB6794"/>
    <w:rsid w:val="00FB6811"/>
    <w:rsid w:val="00FC7B8B"/>
    <w:rsid w:val="00FD359D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basedOn w:val="Domylnaczcionkaakapitu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5FC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15FCE"/>
    <w:rPr>
      <w:rFonts w:ascii="Calibri" w:hAnsi="Calibri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15FCE"/>
    <w:rPr>
      <w:rFonts w:ascii="Tahoma" w:hAnsi="Tahoma"/>
      <w:sz w:val="16"/>
      <w:lang w:eastAsia="en-US"/>
    </w:rPr>
  </w:style>
  <w:style w:type="character" w:customStyle="1" w:styleId="shorttext">
    <w:name w:val="short_text"/>
    <w:uiPriority w:val="99"/>
    <w:rsid w:val="00D27F22"/>
  </w:style>
  <w:style w:type="character" w:customStyle="1" w:styleId="tytnag1">
    <w:name w:val="tytnag1"/>
    <w:uiPriority w:val="99"/>
    <w:rsid w:val="00692B01"/>
    <w:rPr>
      <w:rFonts w:ascii="Verdana" w:hAnsi="Verdana"/>
      <w:b/>
      <w:color w:val="CC3300"/>
      <w:sz w:val="24"/>
    </w:rPr>
  </w:style>
  <w:style w:type="character" w:customStyle="1" w:styleId="tresc1">
    <w:name w:val="tresc1"/>
    <w:uiPriority w:val="99"/>
    <w:rsid w:val="00692B01"/>
    <w:rPr>
      <w:rFonts w:ascii="Verdana" w:hAnsi="Verdana"/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basedOn w:val="Domylnaczcionkaakapitu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5FC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15FCE"/>
    <w:rPr>
      <w:rFonts w:ascii="Calibri" w:hAnsi="Calibri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15FCE"/>
    <w:rPr>
      <w:rFonts w:ascii="Tahoma" w:hAnsi="Tahoma"/>
      <w:sz w:val="16"/>
      <w:lang w:eastAsia="en-US"/>
    </w:rPr>
  </w:style>
  <w:style w:type="character" w:customStyle="1" w:styleId="shorttext">
    <w:name w:val="short_text"/>
    <w:uiPriority w:val="99"/>
    <w:rsid w:val="00D27F22"/>
  </w:style>
  <w:style w:type="character" w:customStyle="1" w:styleId="tytnag1">
    <w:name w:val="tytnag1"/>
    <w:uiPriority w:val="99"/>
    <w:rsid w:val="00692B01"/>
    <w:rPr>
      <w:rFonts w:ascii="Verdana" w:hAnsi="Verdana"/>
      <w:b/>
      <w:color w:val="CC3300"/>
      <w:sz w:val="24"/>
    </w:rPr>
  </w:style>
  <w:style w:type="character" w:customStyle="1" w:styleId="tresc1">
    <w:name w:val="tresc1"/>
    <w:uiPriority w:val="99"/>
    <w:rsid w:val="00692B01"/>
    <w:rPr>
      <w:rFonts w:ascii="Verdana" w:hAnsi="Verdana"/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2019-10-15T11:16:00Z</dcterms:created>
  <dcterms:modified xsi:type="dcterms:W3CDTF">2019-11-21T12:02:00Z</dcterms:modified>
</cp:coreProperties>
</file>