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6" w:rsidRPr="00035BE0" w:rsidRDefault="00CD1EB6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E72884">
        <w:rPr>
          <w:rFonts w:ascii="Times New Roman" w:hAnsi="Times New Roman"/>
          <w:b/>
          <w:sz w:val="24"/>
          <w:szCs w:val="24"/>
          <w:lang w:eastAsia="pl-PL"/>
        </w:rPr>
        <w:t>04.03.2014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 r. 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035BE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</w:t>
      </w:r>
      <w:r w:rsidR="00452E96">
        <w:rPr>
          <w:rFonts w:ascii="Times New Roman" w:hAnsi="Times New Roman"/>
          <w:sz w:val="24"/>
          <w:szCs w:val="24"/>
          <w:lang w:eastAsia="pl-PL"/>
        </w:rPr>
        <w:t>IADOMIENIE O UNIEWAŻNIENIU</w:t>
      </w:r>
      <w:bookmarkStart w:id="0" w:name="_GoBack"/>
      <w:bookmarkEnd w:id="0"/>
      <w:r w:rsidR="00731785">
        <w:rPr>
          <w:rFonts w:ascii="Times New Roman" w:hAnsi="Times New Roman"/>
          <w:sz w:val="24"/>
          <w:szCs w:val="24"/>
          <w:lang w:eastAsia="pl-PL"/>
        </w:rPr>
        <w:t xml:space="preserve"> POSTĘ</w:t>
      </w:r>
      <w:r w:rsidRPr="00035BE0">
        <w:rPr>
          <w:rFonts w:ascii="Times New Roman" w:hAnsi="Times New Roman"/>
          <w:sz w:val="24"/>
          <w:szCs w:val="24"/>
          <w:lang w:eastAsia="pl-PL"/>
        </w:rPr>
        <w:t>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1EB6" w:rsidRPr="00E72884" w:rsidRDefault="00CD1EB6" w:rsidP="00E72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72884" w:rsidRPr="00E72884" w:rsidRDefault="00E72884" w:rsidP="00E72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aparatury naukowo-badawczej oraz wyposażenia dydaktycznego budynku Centrum Innowacyjno-Wdrożeniowego Nowych Technik i Technologii w Inżynierii Rolniczej przy ul. Głębokiej 28 w Lublinie z podziałem na  23 części e zakresie:</w:t>
      </w:r>
    </w:p>
    <w:p w:rsidR="00E72884" w:rsidRPr="00E72884" w:rsidRDefault="00E72884" w:rsidP="00E72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bCs/>
          <w:sz w:val="24"/>
          <w:szCs w:val="24"/>
        </w:rPr>
        <w:t>Część 2 – dostawa</w:t>
      </w:r>
      <w:r w:rsidRPr="00E72884">
        <w:rPr>
          <w:rFonts w:ascii="Times New Roman" w:hAnsi="Times New Roman"/>
          <w:b/>
          <w:sz w:val="24"/>
          <w:szCs w:val="24"/>
        </w:rPr>
        <w:t xml:space="preserve"> aparatury do hodowli roślin w zmiennych warunkach środowiska - dostawa komór laminarnych z wyposażeniem:</w:t>
      </w:r>
    </w:p>
    <w:p w:rsidR="00E72884" w:rsidRPr="00E72884" w:rsidRDefault="00E72884" w:rsidP="00E7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sz w:val="24"/>
          <w:szCs w:val="24"/>
        </w:rPr>
        <w:t>1/ komora laminarna pojedyncza,</w:t>
      </w:r>
    </w:p>
    <w:p w:rsidR="00E72884" w:rsidRPr="00E72884" w:rsidRDefault="00E72884" w:rsidP="00E7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sz w:val="24"/>
          <w:szCs w:val="24"/>
        </w:rPr>
        <w:t>2/ komora laminarna podwójna,</w:t>
      </w:r>
    </w:p>
    <w:p w:rsidR="00E72884" w:rsidRPr="00E72884" w:rsidRDefault="00E72884" w:rsidP="00E7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sz w:val="24"/>
          <w:szCs w:val="24"/>
        </w:rPr>
        <w:t>3/ palnik gazowy,</w:t>
      </w:r>
    </w:p>
    <w:p w:rsidR="00E72884" w:rsidRPr="00E72884" w:rsidRDefault="00E72884" w:rsidP="00E7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sz w:val="24"/>
          <w:szCs w:val="24"/>
        </w:rPr>
        <w:t>4/ stolik jezdny,</w:t>
      </w:r>
    </w:p>
    <w:p w:rsidR="00E72884" w:rsidRPr="00E72884" w:rsidRDefault="00E72884" w:rsidP="00E7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sz w:val="24"/>
          <w:szCs w:val="24"/>
        </w:rPr>
        <w:t>5/ stelaż na naczynia,</w:t>
      </w:r>
    </w:p>
    <w:p w:rsidR="00E72884" w:rsidRPr="00E72884" w:rsidRDefault="00E72884" w:rsidP="00E7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sz w:val="24"/>
          <w:szCs w:val="24"/>
        </w:rPr>
        <w:t>6/ dozownik butelkowy,</w:t>
      </w:r>
    </w:p>
    <w:p w:rsidR="00E72884" w:rsidRPr="00E72884" w:rsidRDefault="00E72884" w:rsidP="00E7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sz w:val="24"/>
          <w:szCs w:val="24"/>
        </w:rPr>
        <w:t>7/ statyw na probówki, zgodnie z załącznikiem nr 2 do SIWZ,</w:t>
      </w:r>
    </w:p>
    <w:p w:rsidR="00795844" w:rsidRPr="00E72884" w:rsidRDefault="00E72884" w:rsidP="00E7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bCs/>
          <w:sz w:val="24"/>
          <w:szCs w:val="24"/>
        </w:rPr>
        <w:t xml:space="preserve">Część 9 – </w:t>
      </w:r>
      <w:r w:rsidRPr="00E72884">
        <w:rPr>
          <w:rFonts w:ascii="Times New Roman" w:hAnsi="Times New Roman"/>
          <w:b/>
          <w:sz w:val="24"/>
          <w:szCs w:val="24"/>
        </w:rPr>
        <w:t xml:space="preserve"> dostawa</w:t>
      </w:r>
      <w:r w:rsidRPr="00E72884">
        <w:rPr>
          <w:rFonts w:ascii="Times New Roman" w:hAnsi="Times New Roman"/>
          <w:sz w:val="24"/>
          <w:szCs w:val="24"/>
        </w:rPr>
        <w:t xml:space="preserve"> u</w:t>
      </w:r>
      <w:r w:rsidRPr="00E72884">
        <w:rPr>
          <w:rFonts w:ascii="Times New Roman" w:hAnsi="Times New Roman"/>
          <w:b/>
          <w:sz w:val="24"/>
          <w:szCs w:val="24"/>
        </w:rPr>
        <w:t>rządzenia badawcze do oceny sprawności operatora i pomiarów jego obciążeń psychofizycznych w środowisku pracy – aparaty i testy – zadanie 1,</w:t>
      </w:r>
    </w:p>
    <w:p w:rsidR="009757B4" w:rsidRPr="00795844" w:rsidRDefault="009757B4" w:rsidP="009757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1DCF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 w:rsidR="00E72884">
        <w:rPr>
          <w:rFonts w:ascii="Times New Roman" w:hAnsi="Times New Roman"/>
          <w:sz w:val="24"/>
          <w:szCs w:val="24"/>
        </w:rPr>
        <w:t>(tekst jednolity Dz. U. z  2013 r. poz. 907 z późn. zm.</w:t>
      </w:r>
      <w:r w:rsidR="00E72884"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>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</w:t>
      </w:r>
      <w:r w:rsidR="00E72884">
        <w:rPr>
          <w:rFonts w:ascii="Times New Roman" w:hAnsi="Times New Roman"/>
          <w:sz w:val="24"/>
          <w:szCs w:val="24"/>
          <w:lang w:eastAsia="pl-PL"/>
        </w:rPr>
        <w:t xml:space="preserve">w/w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części 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>ustawy Pzp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CD1EB6" w:rsidRPr="0015576D" w:rsidRDefault="00CD1EB6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Pr="00035BE0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14439D">
        <w:rPr>
          <w:rFonts w:ascii="Times New Roman" w:hAnsi="Times New Roman"/>
          <w:sz w:val="24"/>
          <w:szCs w:val="24"/>
          <w:lang w:eastAsia="pl-PL"/>
        </w:rPr>
        <w:t>2; 9</w:t>
      </w:r>
      <w:r w:rsidR="00245023">
        <w:rPr>
          <w:rFonts w:ascii="Times New Roman" w:hAnsi="Times New Roman"/>
          <w:sz w:val="24"/>
          <w:szCs w:val="24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CD1EB6" w:rsidRDefault="00CD1EB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1EB6" w:rsidRPr="00035BE0" w:rsidRDefault="00CD1EB6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1EB6" w:rsidRPr="00ED1DCF" w:rsidRDefault="00CD1EB6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D1EB6" w:rsidRPr="00ED1DCF" w:rsidSect="00E72884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452E96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452E96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4.35pt;height:38.45pt;visibility:visible">
          <v:imagedata r:id="rId3" o:title=""/>
        </v:shape>
      </w:pict>
    </w:r>
  </w:p>
  <w:p w:rsidR="00CD1EB6" w:rsidRPr="0015576D" w:rsidRDefault="00CD1EB6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0F4A5D">
      <w:rPr>
        <w:rFonts w:ascii="Times New Roman" w:hAnsi="Times New Roman"/>
        <w:b/>
        <w:sz w:val="24"/>
        <w:szCs w:val="24"/>
      </w:rPr>
      <w:t>p-200/17</w:t>
    </w:r>
    <w:r>
      <w:rPr>
        <w:rFonts w:ascii="Times New Roman" w:hAnsi="Times New Roman"/>
        <w:b/>
        <w:sz w:val="24"/>
        <w:szCs w:val="24"/>
      </w:rPr>
      <w:t>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C44B7"/>
    <w:rsid w:val="004268BA"/>
    <w:rsid w:val="00452E96"/>
    <w:rsid w:val="004A380E"/>
    <w:rsid w:val="005A5B39"/>
    <w:rsid w:val="0065185F"/>
    <w:rsid w:val="00680424"/>
    <w:rsid w:val="006E0E2A"/>
    <w:rsid w:val="00731785"/>
    <w:rsid w:val="00795844"/>
    <w:rsid w:val="00845C50"/>
    <w:rsid w:val="00873B04"/>
    <w:rsid w:val="009447AE"/>
    <w:rsid w:val="00951A41"/>
    <w:rsid w:val="009757B4"/>
    <w:rsid w:val="00996375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D0465"/>
    <w:rsid w:val="00CD1EB6"/>
    <w:rsid w:val="00CD7503"/>
    <w:rsid w:val="00CF02C3"/>
    <w:rsid w:val="00D94F3B"/>
    <w:rsid w:val="00DC43D0"/>
    <w:rsid w:val="00DD22B9"/>
    <w:rsid w:val="00E03D52"/>
    <w:rsid w:val="00E1024C"/>
    <w:rsid w:val="00E52C10"/>
    <w:rsid w:val="00E57C83"/>
    <w:rsid w:val="00E66D5A"/>
    <w:rsid w:val="00E72884"/>
    <w:rsid w:val="00E94A29"/>
    <w:rsid w:val="00ED1DCF"/>
    <w:rsid w:val="00ED2630"/>
    <w:rsid w:val="00ED3EC1"/>
    <w:rsid w:val="00F252FB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20</cp:revision>
  <cp:lastPrinted>2013-11-06T10:30:00Z</cp:lastPrinted>
  <dcterms:created xsi:type="dcterms:W3CDTF">2013-10-04T07:03:00Z</dcterms:created>
  <dcterms:modified xsi:type="dcterms:W3CDTF">2014-03-04T07:56:00Z</dcterms:modified>
</cp:coreProperties>
</file>