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3461">
        <w:rPr>
          <w:rFonts w:ascii="Times New Roman" w:hAnsi="Times New Roman"/>
          <w:sz w:val="24"/>
          <w:szCs w:val="24"/>
          <w:lang w:eastAsia="pl-PL"/>
        </w:rPr>
        <w:t>17.02</w:t>
      </w:r>
      <w:r w:rsidRPr="008B3B63">
        <w:rPr>
          <w:rFonts w:ascii="Times New Roman" w:hAnsi="Times New Roman"/>
          <w:sz w:val="24"/>
          <w:szCs w:val="24"/>
          <w:lang w:eastAsia="pl-PL"/>
        </w:rPr>
        <w:t>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Default="00B13461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0ED5" w:rsidRPr="00B13461" w:rsidRDefault="00B13461" w:rsidP="00F80ED5">
      <w:pPr>
        <w:pStyle w:val="Tekstpodstawowy3"/>
        <w:jc w:val="both"/>
        <w:rPr>
          <w:b/>
          <w:sz w:val="24"/>
          <w:szCs w:val="24"/>
        </w:rPr>
      </w:pPr>
      <w:r w:rsidRPr="00B13461">
        <w:rPr>
          <w:b/>
          <w:sz w:val="24"/>
          <w:szCs w:val="24"/>
        </w:rPr>
        <w:t>Dotyczy: postępowania o udzielenie zamówienia publicznego prowadzonego w trybie przetargu nieograniczonego na dostawę materiałów biurowych, poligraficznych, druków, maszyn biurowych, taśm do drukarek, materiałów promocyjnych dla Uniwersytetu Przyrodniczego w Lublinie z podziałem na 7 części:</w:t>
      </w:r>
    </w:p>
    <w:p w:rsidR="00B13461" w:rsidRPr="00B13461" w:rsidRDefault="00B13461" w:rsidP="00F80ED5">
      <w:pPr>
        <w:pStyle w:val="Tekstpodstawowy3"/>
        <w:jc w:val="both"/>
        <w:rPr>
          <w:bCs/>
          <w:sz w:val="24"/>
          <w:szCs w:val="24"/>
        </w:rPr>
      </w:pPr>
      <w:r w:rsidRPr="00B13461">
        <w:rPr>
          <w:b/>
          <w:sz w:val="24"/>
          <w:szCs w:val="24"/>
          <w:u w:val="single"/>
        </w:rPr>
        <w:t>część 7</w:t>
      </w:r>
      <w:r w:rsidRPr="00B13461">
        <w:rPr>
          <w:b/>
          <w:sz w:val="24"/>
          <w:szCs w:val="24"/>
        </w:rPr>
        <w:t xml:space="preserve"> - </w:t>
      </w:r>
      <w:r w:rsidRPr="00B13461">
        <w:rPr>
          <w:rStyle w:val="FontStyle58"/>
          <w:rFonts w:ascii="Times New Roman" w:hAnsi="Times New Roman" w:cs="Times New Roman" w:hint="default"/>
          <w:sz w:val="24"/>
          <w:szCs w:val="24"/>
        </w:rPr>
        <w:t>wykonanie i dostawa materiałów promocyjnych dla Centrum Folkloru i Kultury Wsi</w:t>
      </w:r>
      <w:r>
        <w:rPr>
          <w:rStyle w:val="FontStyle58"/>
          <w:rFonts w:ascii="Times New Roman" w:hAnsi="Times New Roman" w:cs="Times New Roman" w:hint="default"/>
          <w:sz w:val="24"/>
          <w:szCs w:val="24"/>
        </w:rPr>
        <w:t>.</w:t>
      </w:r>
    </w:p>
    <w:p w:rsidR="00B13461" w:rsidRDefault="00B13461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40CD" w:rsidRDefault="007A0188" w:rsidP="00B1346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4A13">
        <w:rPr>
          <w:rFonts w:ascii="Times New Roman" w:hAnsi="Times New Roman"/>
          <w:sz w:val="24"/>
          <w:szCs w:val="24"/>
          <w:lang w:eastAsia="pl-PL"/>
        </w:rPr>
        <w:t>7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postępowania</w:t>
      </w:r>
      <w:r w:rsidR="001018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A14A13"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Pzp</w:t>
      </w:r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>cena najkorzystniejszej oferty lub oferta z najniższą cenę przewyższa kwotę, którą zamawiający zamierza przeznaczyć na sfinansowanie zamówienia, chyba że zamawiający może zwiększyć tę kwotę do ceny najkorzystniejszej oferty</w:t>
      </w:r>
      <w:r w:rsidR="00640F86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="00DC15F5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7A0188" w:rsidRDefault="00DC15F5" w:rsidP="00B134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7 postępowania Zamawiający przeznaczył na sfinansowanie zamówienia 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1 845,00 </w:t>
      </w:r>
      <w:r>
        <w:rPr>
          <w:rFonts w:ascii="Times New Roman" w:hAnsi="Times New Roman"/>
          <w:sz w:val="24"/>
          <w:szCs w:val="24"/>
          <w:lang w:eastAsia="pl-PL"/>
        </w:rPr>
        <w:t xml:space="preserve">zł., natomiast </w:t>
      </w:r>
      <w:r w:rsidR="00FB41DC">
        <w:rPr>
          <w:rFonts w:ascii="Times New Roman" w:hAnsi="Times New Roman"/>
          <w:sz w:val="24"/>
          <w:szCs w:val="24"/>
          <w:lang w:eastAsia="pl-PL"/>
        </w:rPr>
        <w:t xml:space="preserve">oferta z </w:t>
      </w:r>
      <w:r>
        <w:rPr>
          <w:rFonts w:ascii="Times New Roman" w:hAnsi="Times New Roman"/>
          <w:sz w:val="24"/>
          <w:szCs w:val="24"/>
          <w:lang w:eastAsia="pl-PL"/>
        </w:rPr>
        <w:t>najniższ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cen</w:t>
      </w:r>
      <w:r w:rsidR="00FB41DC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wyniosła 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4 388,76 </w:t>
      </w:r>
      <w:r>
        <w:rPr>
          <w:rFonts w:ascii="Times New Roman" w:hAnsi="Times New Roman"/>
          <w:sz w:val="24"/>
          <w:szCs w:val="24"/>
          <w:lang w:eastAsia="pl-PL"/>
        </w:rPr>
        <w:t xml:space="preserve">zł.  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7A0188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3461" w:rsidRPr="008A4DEC" w:rsidRDefault="00C94AE3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gr Grażyna Szymczyk – Kanclerz UP w Lublinie</w:t>
      </w:r>
    </w:p>
    <w:sectPr w:rsidR="00B13461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B13461">
      <w:rPr>
        <w:rFonts w:ascii="Times New Roman" w:hAnsi="Times New Roman"/>
        <w:sz w:val="24"/>
        <w:szCs w:val="24"/>
      </w:rPr>
      <w:t>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557C"/>
    <w:rsid w:val="001273D8"/>
    <w:rsid w:val="001320C7"/>
    <w:rsid w:val="0015576D"/>
    <w:rsid w:val="001E5E44"/>
    <w:rsid w:val="001F4012"/>
    <w:rsid w:val="0020080C"/>
    <w:rsid w:val="002030A1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71B26"/>
    <w:rsid w:val="0067282F"/>
    <w:rsid w:val="00680424"/>
    <w:rsid w:val="00685A0D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73B04"/>
    <w:rsid w:val="008A4DEC"/>
    <w:rsid w:val="008A5F87"/>
    <w:rsid w:val="008B3B63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37B47"/>
    <w:rsid w:val="00C45452"/>
    <w:rsid w:val="00C94AE3"/>
    <w:rsid w:val="00CA30B4"/>
    <w:rsid w:val="00CA6EDC"/>
    <w:rsid w:val="00CD0465"/>
    <w:rsid w:val="00CD5C47"/>
    <w:rsid w:val="00CF02C3"/>
    <w:rsid w:val="00D32B95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42648"/>
    <w:rsid w:val="00F5299C"/>
    <w:rsid w:val="00F55490"/>
    <w:rsid w:val="00F72DCF"/>
    <w:rsid w:val="00F80ED5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44</cp:revision>
  <cp:lastPrinted>2014-10-10T08:58:00Z</cp:lastPrinted>
  <dcterms:created xsi:type="dcterms:W3CDTF">2014-09-26T08:51:00Z</dcterms:created>
  <dcterms:modified xsi:type="dcterms:W3CDTF">2015-02-17T10:25:00Z</dcterms:modified>
</cp:coreProperties>
</file>